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Calibri" w:cs="Calibri" w:eastAsia="Calibri" w:hAnsi="Calibri"/>
          <w:b w:val="1"/>
          <w:bCs w:val="1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sz w:val="20"/>
          <w:szCs w:val="20"/>
          <w:rtl w:val="0"/>
        </w:rPr>
        <w:t xml:space="preserve">ANEXO I – CATEGORIAS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240" w:line="276" w:lineRule="auto"/>
        <w:ind w:left="0" w:right="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bCs w:val="1"/>
          <w:sz w:val="20"/>
          <w:szCs w:val="20"/>
          <w:rtl w:val="0"/>
        </w:rPr>
        <w:t xml:space="preserve">1. </w:t>
      </w: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RECURSOS DO EDITAL</w:t>
      </w:r>
    </w:p>
    <w:p w:rsidR="00000000" w:rsidDel="00000000" w:rsidP="00000000" w:rsidRDefault="00000000" w:rsidRPr="00000000" w14:paraId="00000003">
      <w:pPr>
        <w:spacing w:after="0" w:line="240" w:lineRule="auto"/>
        <w:ind w:left="120" w:right="120" w:firstLine="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O presente edital possui valor total de R$33.000,00</w:t>
      </w:r>
      <w:r w:rsidDel="00000000" w:rsidR="00000000" w:rsidRPr="00000000">
        <w:rPr>
          <w:color w:val="ff0000"/>
          <w:sz w:val="20"/>
          <w:szCs w:val="20"/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para a CATEGORIA Subsídio e manutenção de espaços e organizações culturais.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240" w:line="276" w:lineRule="auto"/>
        <w:ind w:left="283.46456692913375" w:right="0" w:hanging="283.46456692913375"/>
        <w:jc w:val="both"/>
        <w:rPr>
          <w:b w:val="1"/>
          <w:bCs w:val="1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DESCRIÇÃO DAS CATEGORIAS</w:t>
      </w:r>
    </w:p>
    <w:p w:rsidR="00000000" w:rsidDel="00000000" w:rsidP="00000000" w:rsidRDefault="00000000" w:rsidRPr="00000000" w14:paraId="00000005">
      <w:pPr>
        <w:spacing w:after="0" w:line="240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O valor do benefício será solicitado pelo responsável do espaço cultural, de acordo com os gastos relativos à manutenção da atividade cultural, considerando as despesas realizadas com:</w:t>
      </w:r>
    </w:p>
    <w:p w:rsidR="00000000" w:rsidDel="00000000" w:rsidP="00000000" w:rsidRDefault="00000000" w:rsidRPr="00000000" w14:paraId="00000006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I. internet;</w:t>
      </w:r>
    </w:p>
    <w:p w:rsidR="00000000" w:rsidDel="00000000" w:rsidP="00000000" w:rsidRDefault="00000000" w:rsidRPr="00000000" w14:paraId="00000007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II. transporte;</w:t>
      </w:r>
    </w:p>
    <w:p w:rsidR="00000000" w:rsidDel="00000000" w:rsidP="00000000" w:rsidRDefault="00000000" w:rsidRPr="00000000" w14:paraId="00000008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III. aluguel;</w:t>
      </w:r>
    </w:p>
    <w:p w:rsidR="00000000" w:rsidDel="00000000" w:rsidP="00000000" w:rsidRDefault="00000000" w:rsidRPr="00000000" w14:paraId="00000009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IV. telefone;</w:t>
      </w:r>
    </w:p>
    <w:p w:rsidR="00000000" w:rsidDel="00000000" w:rsidP="00000000" w:rsidRDefault="00000000" w:rsidRPr="00000000" w14:paraId="0000000A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V. consumo de água e luz;</w:t>
      </w:r>
    </w:p>
    <w:p w:rsidR="00000000" w:rsidDel="00000000" w:rsidP="00000000" w:rsidRDefault="00000000" w:rsidRPr="00000000" w14:paraId="0000000B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VI. outras despesas relativas à manutenção da atividade cultural</w:t>
      </w:r>
    </w:p>
    <w:p w:rsidR="00000000" w:rsidDel="00000000" w:rsidP="00000000" w:rsidRDefault="00000000" w:rsidRPr="00000000" w14:paraId="0000000C">
      <w:pPr>
        <w:spacing w:after="0" w:line="240" w:lineRule="auto"/>
        <w:ind w:firstLine="708.6614173228347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Os espaços e  organizações culturais em questão são: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Pontos e pontões de cultura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teatros independentes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escolas de música, de capoeira e de artes e estúdios, companhias e escolas de dança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circos, inclusive itinerantes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cineclubes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centros culturais, casas de cultura e centros de tradição regionais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museus comunitários e centros de memória e patrimônio; bibliotecas comunitárias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comunidades e povos indígenas e seus espaços, ambientes e iniciativas artístico-culturais</w:t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centros artísticos e culturais afro-brasileiros e cultura gospel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comunidades quilombolas e seus espaços, ambientes e iniciativas artístico-culturais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povos e comunidades tradicionais e seus espaços, ambientes e iniciativas artístico-culturais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teatro de rua e demais expressões artísticas e culturais realizadas em espaços públicos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livrarias, editoras e sebos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empresas de diversão e produção de espetáculos; estúdios de fotografia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produtoras de cinema e audiovisual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ateliês de pintura, de moda, de design e de artesanato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galerias de arte e de fotografias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feiras permanentes de arte e de artesanato</w:t>
      </w:r>
    </w:p>
    <w:p w:rsidR="00000000" w:rsidDel="00000000" w:rsidP="00000000" w:rsidRDefault="00000000" w:rsidRPr="00000000" w14:paraId="00000020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espaços de apresentação musical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espaços de literatura, de poesia e de literatura de cordel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espaços e centros de cultura alimentar de base comunitária e agroecológica e de culturas originárias, tradicionais e populares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spacing w:after="0" w:line="240" w:lineRule="auto"/>
        <w:ind w:left="720" w:right="120" w:hanging="360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outros espaços, ambientes, iniciativas e atividades artístico-culturais validados nos cadastros aos quais se refere o art. 9º desta Lei.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="240" w:lineRule="auto"/>
        <w:ind w:left="720" w:right="120" w:firstLine="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6" w:lineRule="auto"/>
        <w:ind w:left="283.46456692913375" w:right="0" w:hanging="360"/>
        <w:jc w:val="both"/>
        <w:rPr>
          <w:b w:val="1"/>
          <w:bCs w:val="1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DISTRIBUIÇÃO DE VAGAS E VALORES</w:t>
      </w: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0" w:topFromText="180" w:bottomFromText="0" w:vertAnchor="text" w:horzAnchor="text" w:tblpX="-120" w:tblpY="0"/>
        <w:tblW w:w="10320.0" w:type="dxa"/>
        <w:jc w:val="left"/>
        <w:tblInd w:w="-1518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455"/>
        <w:gridCol w:w="1275"/>
        <w:gridCol w:w="1275"/>
        <w:gridCol w:w="1440"/>
        <w:gridCol w:w="690"/>
        <w:gridCol w:w="1095"/>
        <w:gridCol w:w="1530"/>
        <w:gridCol w:w="1560"/>
        <w:tblGridChange w:id="0">
          <w:tblGrid>
            <w:gridCol w:w="1455"/>
            <w:gridCol w:w="1275"/>
            <w:gridCol w:w="1275"/>
            <w:gridCol w:w="1440"/>
            <w:gridCol w:w="690"/>
            <w:gridCol w:w="1095"/>
            <w:gridCol w:w="1530"/>
            <w:gridCol w:w="1560"/>
          </w:tblGrid>
        </w:tblGridChange>
      </w:tblGrid>
      <w:tr>
        <w:trPr>
          <w:cantSplit w:val="0"/>
          <w:trHeight w:val="738.6328125" w:hRule="atLeast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widowControl w:val="0"/>
              <w:spacing w:after="0" w:line="240" w:lineRule="auto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CATEGORIAS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QTD DE VAGAS AMPLA CONCORRÊNCIA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COTAS PARA PESSOAS NEGRAS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COTAS PARA PESSOAS INDÍGENAS</w:t>
            </w:r>
          </w:p>
        </w:tc>
        <w:tc>
          <w:tcPr/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COTAS PARA PCD</w:t>
            </w:r>
          </w:p>
        </w:tc>
        <w:tc>
          <w:tcPr/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QUANTIDADE TOTAL DE VAGAS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VALOR MÁXIMO POR PROJETO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bCs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bCs w:val="1"/>
                <w:sz w:val="20"/>
                <w:szCs w:val="20"/>
                <w:rtl w:val="0"/>
              </w:rPr>
              <w:t xml:space="preserve">VALOR TOTAL DA CATEGORIA</w:t>
            </w:r>
          </w:p>
        </w:tc>
      </w:tr>
      <w:tr>
        <w:trPr>
          <w:cantSplit w:val="0"/>
          <w:trHeight w:val="1265.9374999999998" w:hRule="atLeast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after="0"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Subsídio e manutenção de  espaços e  organizações culturais</w:t>
            </w:r>
          </w:p>
          <w:p w:rsidR="00000000" w:rsidDel="00000000" w:rsidP="00000000" w:rsidRDefault="00000000" w:rsidRPr="00000000" w14:paraId="00000031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hd w:fill="ffffff" w:val="clear"/>
              <w:spacing w:after="0" w:line="240" w:lineRule="auto"/>
              <w:ind w:left="140" w:right="100" w:firstLine="0"/>
              <w:rPr>
                <w:color w:val="4c5163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widowControl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widowControl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0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widowControl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5">
            <w:pPr>
              <w:widowControl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6">
            <w:pPr>
              <w:widowControl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after="0" w:line="240" w:lineRule="auto"/>
              <w:ind w:left="120" w:right="12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R$33.000,00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after="0" w:line="240" w:lineRule="auto"/>
              <w:ind w:left="120" w:right="120" w:firstLine="0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R$33.000,00</w:t>
            </w:r>
          </w:p>
        </w:tc>
      </w:tr>
    </w:tbl>
    <w:p w:rsidR="00000000" w:rsidDel="00000000" w:rsidP="00000000" w:rsidRDefault="00000000" w:rsidRPr="00000000" w14:paraId="00000039">
      <w:pPr>
        <w:shd w:fill="ffffff" w:val="clear"/>
        <w:spacing w:after="0" w:line="240" w:lineRule="auto"/>
        <w:jc w:val="both"/>
        <w:rPr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00" w:before="240" w:lineRule="auto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hd w:fill="ffffff" w:val="clear"/>
        <w:spacing w:after="300" w:lineRule="auto"/>
        <w:jc w:val="both"/>
        <w:rPr>
          <w:rFonts w:ascii="Calibri" w:cs="Calibri" w:eastAsia="Calibri" w:hAnsi="Calibri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133.8582677165355" w:top="1133.8582677165355" w:left="1133.8582677165355" w:right="1133.8582677165355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ff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2781300</wp:posOffset>
          </wp:positionH>
          <wp:positionV relativeFrom="paragraph">
            <wp:posOffset>114300</wp:posOffset>
          </wp:positionV>
          <wp:extent cx="1390356" cy="690750"/>
          <wp:effectExtent b="0" l="0" r="0" t="0"/>
          <wp:wrapNone/>
          <wp:docPr id="1800442256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90356" cy="6907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ff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ff0000"/>
        <w:sz w:val="22"/>
        <w:szCs w:val="22"/>
        <w:u w:val="none"/>
        <w:shd w:fill="auto" w:val="clear"/>
        <w:vertAlign w:val="baseline"/>
        <w:rtl w:val="0"/>
      </w:rPr>
      <w:t xml:space="preserve"> </w: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4276725</wp:posOffset>
          </wp:positionH>
          <wp:positionV relativeFrom="paragraph">
            <wp:posOffset>53118</wp:posOffset>
          </wp:positionV>
          <wp:extent cx="2017806" cy="485893"/>
          <wp:effectExtent b="0" l="0" r="0" t="0"/>
          <wp:wrapSquare wrapText="bothSides" distB="0" distT="0" distL="114300" distR="114300"/>
          <wp:docPr id="180044225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17806" cy="485893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  <w:tab w:val="left" w:leader="none" w:pos="6010"/>
      </w:tabs>
      <w:spacing w:after="0" w:before="0" w:line="240" w:lineRule="auto"/>
      <w:ind w:left="0" w:right="0" w:firstLine="0"/>
      <w:jc w:val="center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2474212</wp:posOffset>
          </wp:positionH>
          <wp:positionV relativeFrom="paragraph">
            <wp:posOffset>-333374</wp:posOffset>
          </wp:positionV>
          <wp:extent cx="1173569" cy="841058"/>
          <wp:effectExtent b="0" l="0" r="0" t="0"/>
          <wp:wrapNone/>
          <wp:docPr id="1800442254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73569" cy="84105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1" distB="114300" distT="114300" distL="114300" distR="114300" hidden="0" layoutInCell="1" locked="0" relativeHeight="0" simplePos="0">
          <wp:simplePos x="0" y="0"/>
          <wp:positionH relativeFrom="column">
            <wp:posOffset>-57149</wp:posOffset>
          </wp:positionH>
          <wp:positionV relativeFrom="paragraph">
            <wp:posOffset>-57149</wp:posOffset>
          </wp:positionV>
          <wp:extent cx="2034598" cy="504825"/>
          <wp:effectExtent b="0" l="0" r="0" t="0"/>
          <wp:wrapNone/>
          <wp:docPr id="180044225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34598" cy="50482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  <w:tab w:val="left" w:leader="none" w:pos="6010"/>
      </w:tabs>
      <w:spacing w:after="0" w:before="0" w:line="240" w:lineRule="auto"/>
      <w:ind w:left="0" w:right="0" w:firstLine="0"/>
      <w:jc w:val="cente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  <w:tab w:val="left" w:leader="none" w:pos="6010"/>
      </w:tabs>
      <w:spacing w:after="0" w:before="0" w:line="240" w:lineRule="auto"/>
      <w:ind w:left="0" w:right="0" w:firstLine="0"/>
      <w:jc w:val="center"/>
      <w:rPr/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2"/>
      <w:numFmt w:val="decimal"/>
      <w:lvlText w:val="%1."/>
      <w:lvlJc w:val="left"/>
      <w:pPr>
        <w:ind w:left="283.46456692913375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t_BR"/>
      </w:rPr>
    </w:rPrDefault>
    <w:pPrDefault>
      <w:pPr>
        <w:spacing w:after="160" w:line="25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paragraph" w:styleId="PargrafodaLista">
    <w:name w:val="List Paragraph"/>
    <w:basedOn w:val="Normal"/>
    <w:uiPriority w:val="34"/>
    <w:qFormat w:val="1"/>
    <w:rsid w:val="00A10420"/>
    <w:pPr>
      <w:ind w:left="720"/>
      <w:contextualSpacing w:val="1"/>
    </w:pPr>
  </w:style>
  <w:style w:type="paragraph" w:styleId="textocentralizado" w:customStyle="1">
    <w:name w:val="texto_centralizado"/>
    <w:basedOn w:val="Normal"/>
    <w:rsid w:val="00A10420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 w:val="1"/>
    <w:rsid w:val="00A10420"/>
    <w:rPr>
      <w:b w:val="1"/>
      <w:bCs w:val="1"/>
    </w:rPr>
  </w:style>
  <w:style w:type="paragraph" w:styleId="Textodecomentrio">
    <w:name w:val="annotation text"/>
    <w:basedOn w:val="Normal"/>
    <w:link w:val="TextodecomentrioChar"/>
    <w:uiPriority w:val="99"/>
    <w:semiHidden w:val="1"/>
    <w:unhideWhenUsed w:val="1"/>
    <w:pPr>
      <w:spacing w:line="240" w:lineRule="auto"/>
    </w:pPr>
    <w:rPr>
      <w:sz w:val="20"/>
      <w:szCs w:val="20"/>
    </w:rPr>
  </w:style>
  <w:style w:type="character" w:styleId="TextodecomentrioChar" w:customStyle="1">
    <w:name w:val="Texto de comentário Char"/>
    <w:basedOn w:val="Fontepargpadro"/>
    <w:link w:val="Textodecomentrio"/>
    <w:uiPriority w:val="99"/>
    <w:semiHidden w:val="1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 w:val="1"/>
    <w:unhideWhenUsed w:val="1"/>
    <w:rPr>
      <w:sz w:val="16"/>
      <w:szCs w:val="16"/>
    </w:rPr>
  </w:style>
  <w:style w:type="table" w:styleId="Tabelacomgrade">
    <w:name w:val="Table Grid"/>
    <w:basedOn w:val="Tabelanormal"/>
    <w:uiPriority w:val="39"/>
    <w:rsid w:val="00C85393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agraph" w:customStyle="1">
    <w:name w:val="paragraph"/>
    <w:basedOn w:val="Normal"/>
    <w:rsid w:val="00C85393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character" w:styleId="normaltextrun" w:customStyle="1">
    <w:name w:val="normaltextrun"/>
    <w:basedOn w:val="Fontepargpadro"/>
    <w:rsid w:val="00C85393"/>
  </w:style>
  <w:style w:type="character" w:styleId="eop" w:customStyle="1">
    <w:name w:val="eop"/>
    <w:basedOn w:val="Fontepargpadro"/>
    <w:rsid w:val="00C85393"/>
  </w:style>
  <w:style w:type="paragraph" w:styleId="Cabealho">
    <w:name w:val="header"/>
    <w:basedOn w:val="Normal"/>
    <w:link w:val="CabealhoChar"/>
    <w:uiPriority w:val="99"/>
    <w:unhideWhenUsed w:val="1"/>
    <w:rsid w:val="0079332C"/>
    <w:pPr>
      <w:tabs>
        <w:tab w:val="center" w:pos="4252"/>
        <w:tab w:val="right" w:pos="8504"/>
      </w:tabs>
      <w:spacing w:after="0" w:line="240" w:lineRule="auto"/>
    </w:pPr>
  </w:style>
  <w:style w:type="character" w:styleId="CabealhoChar" w:customStyle="1">
    <w:name w:val="Cabeçalho Char"/>
    <w:basedOn w:val="Fontepargpadro"/>
    <w:link w:val="Cabealho"/>
    <w:uiPriority w:val="99"/>
    <w:rsid w:val="0079332C"/>
  </w:style>
  <w:style w:type="paragraph" w:styleId="Rodap">
    <w:name w:val="footer"/>
    <w:basedOn w:val="Normal"/>
    <w:link w:val="RodapChar"/>
    <w:uiPriority w:val="99"/>
    <w:unhideWhenUsed w:val="1"/>
    <w:rsid w:val="0079332C"/>
    <w:pPr>
      <w:tabs>
        <w:tab w:val="center" w:pos="4252"/>
        <w:tab w:val="right" w:pos="8504"/>
      </w:tabs>
      <w:spacing w:after="0" w:line="240" w:lineRule="auto"/>
    </w:pPr>
  </w:style>
  <w:style w:type="character" w:styleId="RodapChar" w:customStyle="1">
    <w:name w:val="Rodapé Char"/>
    <w:basedOn w:val="Fontepargpadro"/>
    <w:link w:val="Rodap"/>
    <w:uiPriority w:val="99"/>
    <w:rsid w:val="0079332C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9pQvmBrbq3dEsb759aspMdhVQjA==">CgMxLjA4AHIhMXNIYk4xb2RYNTdVcXNXOXJPeXRHbW0zeVVLaTItLVFj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2025-06-02T18:13:00Z</dcterms:created>
  <dc:creator>Laís Alves Valente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</Properties>
</file>