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ANEXO I – CATEGORIAS</w:t>
      </w:r>
    </w:p>
    <w:p w:rsidR="00000000" w:rsidDel="00000000" w:rsidP="00000000" w:rsidRDefault="00000000" w:rsidRPr="00000000" w14:paraId="00000002">
      <w:pPr>
        <w:spacing w:before="240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40" w:line="276" w:lineRule="auto"/>
        <w:ind w:left="425.19685039370086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RECURSOS DO EDITAL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presente edital possui valor total de </w:t>
      </w:r>
      <w:r w:rsidDel="00000000" w:rsidR="00000000" w:rsidRPr="00000000">
        <w:rPr>
          <w:sz w:val="24"/>
          <w:szCs w:val="24"/>
          <w:rtl w:val="0"/>
        </w:rPr>
        <w:t xml:space="preserve">R$ 34.000,00 (trinta e quatro mil reais)</w:t>
      </w:r>
      <w:r w:rsidDel="00000000" w:rsidR="00000000" w:rsidRPr="00000000">
        <w:rPr>
          <w:sz w:val="24"/>
          <w:szCs w:val="24"/>
          <w:rtl w:val="0"/>
        </w:rPr>
        <w:t xml:space="preserve"> distribuídos da seguinte forma: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Até </w:t>
      </w:r>
      <w:r w:rsidDel="00000000" w:rsidR="00000000" w:rsidRPr="00000000">
        <w:rPr>
          <w:sz w:val="24"/>
          <w:szCs w:val="24"/>
          <w:rtl w:val="0"/>
        </w:rPr>
        <w:t xml:space="preserve">R$ 34.000,00 (trinta e quatro mil reais)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para CATEGORIA realização de festival.</w:t>
      </w:r>
    </w:p>
    <w:p w:rsidR="00000000" w:rsidDel="00000000" w:rsidP="00000000" w:rsidRDefault="00000000" w:rsidRPr="00000000" w14:paraId="00000006">
      <w:pPr>
        <w:spacing w:after="200" w:befor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40" w:line="276" w:lineRule="auto"/>
        <w:ind w:left="425.19685039370086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DESCRIÇÃO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DA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CATEGORIA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presente categoria visa chamamento de projetos que contemplem festival cultural destinado a promover, valorizar e difundir as manifestações artísticas e culturais do município, abarcando diferentes linguagens como música, dança, artes visuais, artesanato e gastronomia tradicional. O recurso  será utilizado para custear serviços essenciais para a execução do evento, incluindo contratação de artistas e grupos culturais, estrutura de palco e som, comunicação visual, logística, equipes técnicas, bem como despesas operacionais necessárias para garantir acessibilidade, segurança e a adequada realização das atividades.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festival tem como objetivo fortalecer a diversidade cultural, estimular a formação de público, incentivar a economia criativa local e promover a participação de comunidades tradicionais e grupos historicamente minorizados, conforme diretrizes da PNAB. A ação contribuirá para ampliar o acesso da população às práticas culturais e consolidar uma agenda contínua de valorização do patrimônio cultural local.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56" w:lineRule="auto"/>
        <w:ind w:left="425.19685039370086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DISTRIBUIÇÃO DE VAGAS E VALORES</w:t>
      </w: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Ind w:w="-138.779527559055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1440"/>
        <w:gridCol w:w="1560"/>
        <w:gridCol w:w="1290"/>
        <w:gridCol w:w="1215"/>
        <w:gridCol w:w="1215"/>
        <w:gridCol w:w="1155"/>
        <w:gridCol w:w="1125"/>
        <w:tblGridChange w:id="0">
          <w:tblGrid>
            <w:gridCol w:w="1500"/>
            <w:gridCol w:w="1440"/>
            <w:gridCol w:w="1560"/>
            <w:gridCol w:w="1290"/>
            <w:gridCol w:w="1215"/>
            <w:gridCol w:w="1215"/>
            <w:gridCol w:w="1155"/>
            <w:gridCol w:w="11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CATEGORIAS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QTD DE VAGAS AMPLA CONCORRÊNCIA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COTAS PARA PESSOAS NEGRAS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COTAS PARA PESSOAS INDÍGENAS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COTAS PARA PCD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QUANTIDADE TOTAL DE VAGAS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VALOR MÁXIMO POR PROJETO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VALOR TOTAL DA CATEGORIA</w:t>
            </w:r>
          </w:p>
        </w:tc>
      </w:tr>
      <w:tr>
        <w:trPr>
          <w:cantSplit w:val="0"/>
          <w:trHeight w:val="731.5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CATEGORIA 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200" w:befor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R$ 34.000,00</w:t>
            </w:r>
            <w:r w:rsidDel="00000000" w:rsidR="00000000" w:rsidRPr="00000000">
              <w:rPr>
                <w:sz w:val="27"/>
                <w:szCs w:val="27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200" w:befor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R$ 34.000,00</w:t>
            </w:r>
            <w:r w:rsidDel="00000000" w:rsidR="00000000" w:rsidRPr="00000000">
              <w:rPr>
                <w:sz w:val="27"/>
                <w:szCs w:val="27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00" w:befor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1895475</wp:posOffset>
          </wp:positionH>
          <wp:positionV relativeFrom="paragraph">
            <wp:posOffset>118875</wp:posOffset>
          </wp:positionV>
          <wp:extent cx="2034598" cy="504825"/>
          <wp:effectExtent b="0" l="0" r="0" t="0"/>
          <wp:wrapNone/>
          <wp:docPr id="142285345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3933825</wp:posOffset>
          </wp:positionH>
          <wp:positionV relativeFrom="paragraph">
            <wp:posOffset>118875</wp:posOffset>
          </wp:positionV>
          <wp:extent cx="2393869" cy="576450"/>
          <wp:effectExtent b="0" l="0" r="0" t="0"/>
          <wp:wrapSquare wrapText="bothSides" distB="0" distT="0" distL="114300" distR="114300"/>
          <wp:docPr descr="Logotipo&#10;&#10;Descrição gerada automaticamente com confiança baixa" id="1422853453" name="image2.png"/>
          <a:graphic>
            <a:graphicData uri="http://schemas.openxmlformats.org/drawingml/2006/picture">
              <pic:pic>
                <pic:nvPicPr>
                  <pic:cNvPr descr="Logotipo&#10;&#10;Descrição gerada automaticamente com confiança baixa" id="0" name="image2.png"/>
                  <pic:cNvPicPr preferRelativeResize="0"/>
                </pic:nvPicPr>
                <pic:blipFill>
                  <a:blip r:embed="rId2"/>
                  <a:srcRect b="38624" l="0" r="0" t="37389"/>
                  <a:stretch>
                    <a:fillRect/>
                  </a:stretch>
                </pic:blipFill>
                <pic:spPr>
                  <a:xfrm>
                    <a:off x="0" y="0"/>
                    <a:ext cx="2393869" cy="5764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601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95251</wp:posOffset>
          </wp:positionH>
          <wp:positionV relativeFrom="paragraph">
            <wp:posOffset>-257174</wp:posOffset>
          </wp:positionV>
          <wp:extent cx="2034598" cy="504825"/>
          <wp:effectExtent b="0" l="0" r="0" t="0"/>
          <wp:wrapNone/>
          <wp:docPr id="142285345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2598037</wp:posOffset>
          </wp:positionH>
          <wp:positionV relativeFrom="paragraph">
            <wp:posOffset>-257174</wp:posOffset>
          </wp:positionV>
          <wp:extent cx="926162" cy="660083"/>
          <wp:effectExtent b="0" l="0" r="0" t="0"/>
          <wp:wrapNone/>
          <wp:docPr descr="Logotipo&#10;&#10;O conteúdo gerado por IA pode estar incorreto." id="1422853452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6162" cy="66008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5.19685039370086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425.19685039370086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PargrafodaLista">
    <w:name w:val="List Paragraph"/>
    <w:basedOn w:val="Normal"/>
    <w:uiPriority w:val="34"/>
    <w:qFormat w:val="1"/>
    <w:rsid w:val="00A10420"/>
    <w:pPr>
      <w:ind w:left="720"/>
      <w:contextualSpacing w:val="1"/>
    </w:pPr>
  </w:style>
  <w:style w:type="paragraph" w:styleId="textocentralizado" w:customStyle="1">
    <w:name w:val="texto_centralizado"/>
    <w:basedOn w:val="Normal"/>
    <w:rsid w:val="00A1042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A10420"/>
    <w:rPr>
      <w:b w:val="1"/>
      <w:bCs w:val="1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" w:customStyle="1">
    <w:name w:val="paragraph"/>
    <w:basedOn w:val="Normal"/>
    <w:rsid w:val="00C8539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C85393"/>
  </w:style>
  <w:style w:type="character" w:styleId="eop" w:customStyle="1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 w:val="1"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 w:val="1"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9332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VloydBGpdI1TYx9hg/T382nI7w==">CgMxLjA4AHIhMUYtQkxMbHF1UU5TUWZJSU5wT25tYzFuWFg0WGx1bDFu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2025-06-02T16:05:00Z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