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140" w:line="276" w:lineRule="auto"/>
        <w:ind w:left="509" w:right="395"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u w:val="single"/>
          <w:rtl w:val="0"/>
        </w:rPr>
        <w:t xml:space="preserve">EDITAL DE CREDENCIAMENTO Nº 05/2025 – PARECERISTAS -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bCs w:val="1"/>
          <w:sz w:val="24"/>
          <w:szCs w:val="24"/>
          <w:u w:val="single"/>
          <w:rtl w:val="0"/>
        </w:rPr>
        <w:t xml:space="preserve">POLÍTICA NACIONAL ALDIR BLANC (PNAB)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ind w:left="522" w:right="395" w:firstLine="0"/>
        <w:jc w:val="center"/>
        <w:rPr/>
      </w:pPr>
      <w:r w:rsidDel="00000000" w:rsidR="00000000" w:rsidRPr="00000000">
        <w:rPr>
          <w:rtl w:val="0"/>
        </w:rPr>
        <w:t xml:space="preserve">MINUTA DE CONTRATO DE PRESTAÇÃO DE SERVIÇOS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0" w:line="276" w:lineRule="auto"/>
        <w:ind w:left="4402" w:right="16" w:firstLine="0"/>
        <w:jc w:val="both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TERMO DE CONTRATO DE PRESTAÇÃO DE SERVIÇO ENTRE O MUNICÍPIO DE São Domingos do Prata-MG, POR INTERMÉDIO DA Coordenadoria de Cultura, E O PARECERISTA ............................................................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719"/>
        </w:tabs>
        <w:spacing w:after="0" w:before="0" w:line="276" w:lineRule="auto"/>
        <w:ind w:left="143" w:right="13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Município de </w:t>
      </w:r>
      <w:r w:rsidDel="00000000" w:rsidR="00000000" w:rsidRPr="00000000">
        <w:rPr>
          <w:sz w:val="24"/>
          <w:szCs w:val="24"/>
          <w:rtl w:val="0"/>
        </w:rPr>
        <w:t xml:space="preserve">São Domingos do Prata-MG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inscrito no CNPJ sob o nº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18.401.018/0001-60</w:t>
      </w:r>
      <w:r w:rsidDel="00000000" w:rsidR="00000000" w:rsidRPr="00000000">
        <w:rPr>
          <w:sz w:val="24"/>
          <w:szCs w:val="24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por intermédio da </w:t>
      </w:r>
      <w:r w:rsidDel="00000000" w:rsidR="00000000" w:rsidRPr="00000000">
        <w:rPr>
          <w:sz w:val="24"/>
          <w:szCs w:val="24"/>
          <w:rtl w:val="0"/>
        </w:rPr>
        <w:t xml:space="preserve">Coordenadoria de Cultura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com sede na Avenida Augusto de Lima nº 30, 3 º andar, na cidade de </w:t>
      </w:r>
      <w:r w:rsidDel="00000000" w:rsidR="00000000" w:rsidRPr="00000000">
        <w:rPr>
          <w:sz w:val="24"/>
          <w:szCs w:val="24"/>
          <w:rtl w:val="0"/>
        </w:rPr>
        <w:t xml:space="preserve">São Domingos do Prata-MG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/MG, neste ato representada pela </w:t>
      </w:r>
      <w:r w:rsidDel="00000000" w:rsidR="00000000" w:rsidRPr="00000000">
        <w:rPr>
          <w:sz w:val="24"/>
          <w:szCs w:val="24"/>
          <w:rtl w:val="0"/>
        </w:rPr>
        <w:t xml:space="preserve">Coordenadoria de Cultura, Doraliza Rolla,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 nº.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doravante denominado CONTRATANTE, e o (a) .............................. inscrito (a) no CPF sob o nº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 doravante denominado(a) CONTRATADO (A), tendo em vista o que consta no Processo nº </w:t>
      </w:r>
      <w:r w:rsidDel="00000000" w:rsidR="00000000" w:rsidRPr="00000000">
        <w:rPr>
          <w:sz w:val="24"/>
          <w:szCs w:val="24"/>
          <w:rtl w:val="0"/>
        </w:rPr>
        <w:t xml:space="preserve">xxx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em observância às disposições da Lei nº 14.133/2021 e do Decreto Municip</w:t>
      </w:r>
      <w:r w:rsidDel="00000000" w:rsidR="00000000" w:rsidRPr="00000000">
        <w:rPr>
          <w:sz w:val="24"/>
          <w:szCs w:val="24"/>
          <w:rtl w:val="0"/>
        </w:rPr>
        <w:t xml:space="preserve">al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nº </w:t>
      </w:r>
      <w:r w:rsidDel="00000000" w:rsidR="00000000" w:rsidRPr="00000000">
        <w:rPr>
          <w:sz w:val="24"/>
          <w:szCs w:val="24"/>
          <w:rtl w:val="0"/>
        </w:rPr>
        <w:t xml:space="preserve">775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sz w:val="24"/>
          <w:szCs w:val="24"/>
          <w:rtl w:val="0"/>
        </w:rPr>
        <w:t xml:space="preserve">2023,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Lei Federal nº 14.399/2022, e demais legislação aplicável, resolvem celebrar o presente Termo de Contrato, decorrente do Edital de Credenciamento nº </w:t>
      </w:r>
      <w:r w:rsidDel="00000000" w:rsidR="00000000" w:rsidRPr="00000000">
        <w:rPr>
          <w:sz w:val="24"/>
          <w:szCs w:val="24"/>
          <w:rtl w:val="0"/>
        </w:rPr>
        <w:t xml:space="preserve">04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sz w:val="24"/>
          <w:szCs w:val="24"/>
          <w:rtl w:val="0"/>
        </w:rPr>
        <w:t xml:space="preserve">2025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Pareceristas mediante as cláusulas e condições a seguir enunciadas.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1"/>
        <w:spacing w:before="1" w:lineRule="auto"/>
        <w:ind w:firstLine="143"/>
        <w:jc w:val="both"/>
        <w:rPr/>
      </w:pPr>
      <w:r w:rsidDel="00000000" w:rsidR="00000000" w:rsidRPr="00000000">
        <w:rPr>
          <w:rtl w:val="0"/>
        </w:rPr>
        <w:t xml:space="preserve">CLÁUSULA PRIMEIRA – OBJETO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</w:tabs>
        <w:spacing w:after="0" w:before="0" w:line="273" w:lineRule="auto"/>
        <w:ind w:left="143" w:right="15" w:firstLine="15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objeto do presente instrumento é a contratação para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prestação de serviço de análise de projeto e emissão de parecer técnico,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nas condições estabelecidas no Edital de Credenciamento Nº </w:t>
      </w:r>
      <w:r w:rsidDel="00000000" w:rsidR="00000000" w:rsidRPr="00000000">
        <w:rPr>
          <w:sz w:val="24"/>
          <w:szCs w:val="24"/>
          <w:rtl w:val="0"/>
        </w:rPr>
        <w:t xml:space="preserve">01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sz w:val="24"/>
          <w:szCs w:val="24"/>
          <w:rtl w:val="0"/>
        </w:rPr>
        <w:t xml:space="preserve">2025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Pareceristas - Política Nacional Aldir Blanc (PNAB).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</w:tabs>
        <w:spacing w:after="0" w:before="0" w:line="276" w:lineRule="auto"/>
        <w:ind w:left="143" w:right="19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Vinculam esta contratação o edital e seus anexos e demais documentos vinculados ao Edital de Credenciamento Nº 01/202</w:t>
      </w:r>
      <w:r w:rsidDel="00000000" w:rsidR="00000000" w:rsidRPr="00000000">
        <w:rPr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Pareceristas - Política Nacional Aldir Blanc (PNAB) que passam a fazer parte integrante do presente instrumento, independentemente de transcrição, para todos os fins e efeitos.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1"/>
        <w:ind w:firstLine="143"/>
        <w:jc w:val="both"/>
        <w:rPr/>
      </w:pPr>
      <w:r w:rsidDel="00000000" w:rsidR="00000000" w:rsidRPr="00000000">
        <w:rPr>
          <w:rtl w:val="0"/>
        </w:rPr>
        <w:t xml:space="preserve">CLÁUSULA SEGUNDA – VIGÊNCIA E PRORROGAÇÃO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</w:tabs>
        <w:spacing w:after="0" w:before="1" w:line="276" w:lineRule="auto"/>
        <w:ind w:left="143" w:right="14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headerReference r:id="rId7" w:type="default"/>
          <w:footerReference r:id="rId8" w:type="default"/>
          <w:pgSz w:h="16840" w:w="11920" w:orient="portrait"/>
          <w:pgMar w:bottom="900" w:top="1320" w:left="1275" w:right="850" w:header="184" w:footer="709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prazo de vigência da contratação é de 12 meses contados do(a) com início a partir da data de sua assinatura, com eficácia legal após a publicação do seu extrato no Diário Oficial do Município, na forma do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bCs w:val="0"/>
            <w:i w:val="0"/>
            <w:iCs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artigo 105 da Lei n° 14.133, de 2021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podendo ser prorrogado por igual período.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</w:tabs>
        <w:spacing w:after="0" w:before="0" w:line="276" w:lineRule="auto"/>
        <w:ind w:left="143" w:right="14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prazo de vigência será automaticamente prorrogado, independente de termo aditivo, quando o objeto não for concluído no período firmado acima, ressalvadas as providências cabíveis no caso de culpa da Contratada, previstas neste instrumento e respeitando os prazos e disposições da Lei Complementar nº195/2022.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8"/>
          <w:tab w:val="left" w:leader="none" w:pos="863"/>
        </w:tabs>
        <w:spacing w:after="0" w:before="0" w:line="276" w:lineRule="auto"/>
        <w:ind w:left="428" w:right="15" w:hanging="285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Prazo de execução da prestação de serviço é de 10 (dez) dias para entrega das análises do conjunto dos projetos submetidos à sua avaliação na fase de seleção e 5 (cinco) dias corridos para a fase recursal, conforme artigos 54 e 55 do edital.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1"/>
        <w:ind w:firstLine="143"/>
        <w:rPr/>
      </w:pPr>
      <w:r w:rsidDel="00000000" w:rsidR="00000000" w:rsidRPr="00000000">
        <w:rPr>
          <w:rtl w:val="0"/>
        </w:rPr>
        <w:t xml:space="preserve">CLÁUSULA TERCEIRA – MODELOS DE EXECUÇÃO E GESTÃO CONTRATUAIS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</w:tabs>
        <w:spacing w:after="0" w:before="0" w:line="276" w:lineRule="auto"/>
        <w:ind w:left="143" w:right="24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regime de execução contratual, o modelo de gestão, assim como os prazos e condições de conclusão, entrega, observação e recebimento definitivo constam no Edital, anexo a este Contrato.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1"/>
        <w:ind w:firstLine="143"/>
        <w:rPr/>
      </w:pPr>
      <w:r w:rsidDel="00000000" w:rsidR="00000000" w:rsidRPr="00000000">
        <w:rPr>
          <w:rtl w:val="0"/>
        </w:rPr>
        <w:t xml:space="preserve">CLÁUSULA QUARTA – SUBCONTRATAÇÃO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63" w:right="0" w:hanging="36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4.1.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Não será admitida a subcontratação do objeto contratual, sendo-lhe, portanto, vedado ceder ou transferir, no todo ou em parte, os direitos e obrigações dele decorrentes.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before="0" w:lineRule="auto"/>
        <w:ind w:left="713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5">
      <w:pPr>
        <w:pStyle w:val="Heading1"/>
        <w:spacing w:before="42" w:lineRule="auto"/>
        <w:ind w:firstLine="143"/>
        <w:rPr/>
      </w:pPr>
      <w:r w:rsidDel="00000000" w:rsidR="00000000" w:rsidRPr="00000000">
        <w:rPr>
          <w:rtl w:val="0"/>
        </w:rPr>
        <w:t xml:space="preserve">CLÁUSULA QUINTA – DO PAGAMENTO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3"/>
        </w:tabs>
        <w:spacing w:after="0" w:before="0" w:line="240" w:lineRule="auto"/>
        <w:ind w:left="563" w:right="0" w:hanging="42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Valor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numPr>
          <w:ilvl w:val="2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43"/>
        </w:tabs>
        <w:spacing w:after="0" w:before="0" w:line="240" w:lineRule="auto"/>
        <w:ind w:left="743" w:right="0" w:hanging="60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valor estimado é de R$ </w:t>
      </w:r>
      <w:r w:rsidDel="00000000" w:rsidR="00000000" w:rsidRPr="00000000">
        <w:rPr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.000,00 (</w:t>
      </w:r>
      <w:r w:rsidDel="00000000" w:rsidR="00000000" w:rsidRPr="00000000">
        <w:rPr>
          <w:sz w:val="24"/>
          <w:szCs w:val="24"/>
          <w:rtl w:val="0"/>
        </w:rPr>
        <w:t xml:space="preserve">três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mil reais).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numPr>
          <w:ilvl w:val="2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43"/>
        </w:tabs>
        <w:spacing w:after="0" w:before="0" w:line="276" w:lineRule="auto"/>
        <w:ind w:left="143" w:right="492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valor a ser pago pareceristas CREDENCIADOS, será calculado de acordo com a soma correspondente aos pareceres emitidos pelo mesmo, considerando: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20.0" w:type="dxa"/>
        <w:jc w:val="left"/>
        <w:tblInd w:w="1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6300"/>
        <w:gridCol w:w="2820"/>
        <w:tblGridChange w:id="0">
          <w:tblGrid>
            <w:gridCol w:w="6300"/>
            <w:gridCol w:w="2820"/>
          </w:tblGrid>
        </w:tblGridChange>
      </w:tblGrid>
      <w:tr>
        <w:trPr>
          <w:cantSplit w:val="0"/>
          <w:trHeight w:val="519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" w:line="240" w:lineRule="auto"/>
              <w:ind w:left="52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CATEGORIAS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" w:line="240" w:lineRule="auto"/>
              <w:ind w:left="52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VALOR</w:t>
            </w:r>
          </w:p>
        </w:tc>
      </w:tr>
      <w:tr>
        <w:trPr>
          <w:cantSplit w:val="0"/>
          <w:trHeight w:val="500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" w:line="240" w:lineRule="auto"/>
              <w:ind w:left="52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PARECER TÉCNICO DE PROPOSTAS/PRÊMIOS/BOLSAS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" w:line="240" w:lineRule="auto"/>
              <w:ind w:left="52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R$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100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,00</w:t>
            </w:r>
          </w:p>
        </w:tc>
      </w:tr>
      <w:tr>
        <w:trPr>
          <w:cantSplit w:val="0"/>
          <w:trHeight w:val="819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59" w:lineRule="auto"/>
              <w:ind w:left="52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PARECER TÉCNICO DA ETAPA DE RECURSOS DO EDITAL DE PROPOSTAS/PRÊMIOS/BOLSAS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2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2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R$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,00</w:t>
            </w:r>
          </w:p>
        </w:tc>
      </w:tr>
      <w:tr>
        <w:trPr>
          <w:cantSplit w:val="0"/>
          <w:trHeight w:val="500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" w:line="240" w:lineRule="auto"/>
              <w:ind w:left="52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PARTICIPAÇÃO NA COMISSÃO DE SELEÇÃO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" w:line="240" w:lineRule="auto"/>
              <w:ind w:left="52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R$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100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,00</w:t>
            </w:r>
          </w:p>
        </w:tc>
      </w:tr>
    </w:tbl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3" w:right="0" w:firstLine="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20" w:orient="portrait"/>
          <w:pgMar w:bottom="900" w:top="1320" w:left="1275" w:right="850" w:header="184" w:footer="709"/>
        </w:sect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5.1.3 Não podendo ultrapassar o valor limite, conforme o item 5.1.1.</w:t>
      </w:r>
    </w:p>
    <w:p w:rsidR="00000000" w:rsidDel="00000000" w:rsidP="00000000" w:rsidRDefault="00000000" w:rsidRPr="00000000" w14:paraId="00000039">
      <w:pPr>
        <w:pStyle w:val="Heading1"/>
        <w:numPr>
          <w:ilvl w:val="1"/>
          <w:numId w:val="7"/>
        </w:numPr>
        <w:tabs>
          <w:tab w:val="left" w:leader="none" w:pos="617"/>
        </w:tabs>
        <w:spacing w:after="0" w:before="88" w:line="240" w:lineRule="auto"/>
        <w:ind w:left="617" w:right="0" w:hanging="420"/>
        <w:jc w:val="left"/>
        <w:rPr/>
      </w:pPr>
      <w:r w:rsidDel="00000000" w:rsidR="00000000" w:rsidRPr="00000000">
        <w:rPr>
          <w:rtl w:val="0"/>
        </w:rPr>
        <w:t xml:space="preserve">Forma de pagamento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numPr>
          <w:ilvl w:val="2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03"/>
        </w:tabs>
        <w:spacing w:after="0" w:before="0" w:line="240" w:lineRule="auto"/>
        <w:ind w:left="803" w:right="0" w:hanging="66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pagamento será processado com a emissão de ordem de pagamento física ou eletrônica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3" w:right="17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5.2.2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retenção do imposto de renda deverá ser destacada no corpo do documento fiscal ou equivalente observando os percentuais estabelecidos n</w:t>
      </w:r>
      <w:r w:rsidDel="00000000" w:rsidR="00000000" w:rsidRPr="00000000">
        <w:rPr>
          <w:sz w:val="24"/>
          <w:szCs w:val="24"/>
          <w:rtl w:val="0"/>
        </w:rPr>
        <w:t xml:space="preserve">a legislação municipal.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1"/>
        <w:numPr>
          <w:ilvl w:val="1"/>
          <w:numId w:val="7"/>
        </w:numPr>
        <w:tabs>
          <w:tab w:val="left" w:leader="none" w:pos="563"/>
        </w:tabs>
        <w:spacing w:after="0" w:before="0" w:line="240" w:lineRule="auto"/>
        <w:ind w:left="563" w:right="0" w:hanging="420"/>
        <w:jc w:val="left"/>
        <w:rPr/>
      </w:pPr>
      <w:r w:rsidDel="00000000" w:rsidR="00000000" w:rsidRPr="00000000">
        <w:rPr>
          <w:rtl w:val="0"/>
        </w:rPr>
        <w:t xml:space="preserve">Condições de pagamento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numPr>
          <w:ilvl w:val="2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18"/>
        </w:tabs>
        <w:spacing w:after="0" w:before="0" w:line="276" w:lineRule="auto"/>
        <w:ind w:left="143" w:right="22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 documentos fiscais deverão ser atestados pela Diretora da Diretoria de Fomento e Economia da Cultura da </w:t>
      </w:r>
      <w:r w:rsidDel="00000000" w:rsidR="00000000" w:rsidRPr="00000000">
        <w:rPr>
          <w:sz w:val="24"/>
          <w:szCs w:val="24"/>
          <w:rtl w:val="0"/>
        </w:rPr>
        <w:t xml:space="preserve">Coordenadoria de Cultura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após a execução dos serviços.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numPr>
          <w:ilvl w:val="2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58"/>
        </w:tabs>
        <w:spacing w:after="0" w:before="0" w:line="276" w:lineRule="auto"/>
        <w:ind w:left="143" w:right="19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pagamento será efetuado em até 30 (trinta) dias contados da realização do serviço, entrega pelo contratado do documento fiscal (RPA) e conferência pela SMC de toda a documentação válida e certificada de acordo com o Art. 40 do Edital de Credenciamento SMC nº 001/2024 – Pareceristas - Política Nacional Aldir Blanc (PNAB).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3" w:right="27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5.5.3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Os documentos fiscais deverão, obrigatoriamente, discriminar a prestação do serviço realizada e o período da execução.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03"/>
        </w:tabs>
        <w:spacing w:after="0" w:before="0" w:line="276" w:lineRule="auto"/>
        <w:ind w:left="143" w:right="21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Contratada deverá emitir o Recibo de Pagamento de Autônomo conforme legislação vigente.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88"/>
        </w:tabs>
        <w:spacing w:after="0" w:before="1" w:line="276" w:lineRule="auto"/>
        <w:ind w:left="143" w:right="19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Havendo irregularidades na emissão do Recibo de Pagamento de autônomo, o prazo para pagamento será contado a partir de sua representação devidamente regularizada.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Style w:val="Heading1"/>
        <w:ind w:firstLine="143"/>
        <w:rPr/>
      </w:pPr>
      <w:r w:rsidDel="00000000" w:rsidR="00000000" w:rsidRPr="00000000">
        <w:rPr>
          <w:rtl w:val="0"/>
        </w:rPr>
        <w:t xml:space="preserve">CLÁUSULA SEXTA – REAJUSTE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3"/>
        </w:tabs>
        <w:spacing w:after="0" w:before="0" w:line="276" w:lineRule="auto"/>
        <w:ind w:left="143" w:right="19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 preços inicialmente contratados são fixos e irreajustáveis no prazo de um ano contado da data da homologação, em </w:t>
      </w:r>
      <w:r w:rsidDel="00000000" w:rsidR="00000000" w:rsidRPr="00000000">
        <w:rPr>
          <w:sz w:val="24"/>
          <w:szCs w:val="24"/>
          <w:rtl w:val="0"/>
        </w:rPr>
        <w:t xml:space="preserve">01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sz w:val="24"/>
          <w:szCs w:val="24"/>
          <w:rtl w:val="0"/>
        </w:rPr>
        <w:t xml:space="preserve">12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sz w:val="24"/>
          <w:szCs w:val="24"/>
          <w:rtl w:val="0"/>
        </w:rPr>
        <w:t xml:space="preserve">2025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38"/>
        </w:tabs>
        <w:spacing w:after="0" w:before="0" w:line="276" w:lineRule="auto"/>
        <w:ind w:left="143" w:right="25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Após o </w:t>
      </w:r>
      <w:r w:rsidDel="00000000" w:rsidR="00000000" w:rsidRPr="00000000">
        <w:rPr>
          <w:sz w:val="24"/>
          <w:szCs w:val="24"/>
          <w:rtl w:val="0"/>
        </w:rPr>
        <w:t xml:space="preserve">intervalo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 um ano, mediante pedido da Contratada, os preços iniciais serão reajustados, com a aplicação, pelo Contratante, do índice IPCA, exclusivamente para as obrigações iniciadas e concluídas após a ocorrência da anualidade.</w: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3406770</wp:posOffset>
                </wp:positionH>
                <wp:positionV relativeFrom="paragraph">
                  <wp:posOffset>489227</wp:posOffset>
                </wp:positionV>
                <wp:extent cx="1270" cy="1270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326950" y="3779365"/>
                          <a:ext cx="38100" cy="1270"/>
                        </a:xfrm>
                        <a:custGeom>
                          <a:rect b="b" l="l" r="r" t="t"/>
                          <a:pathLst>
                            <a:path extrusionOk="0" h="120000" w="38100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</a:path>
                          </a:pathLst>
                        </a:custGeom>
                        <a:noFill/>
                        <a:ln cap="flat" cmpd="sng" w="1267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3406770</wp:posOffset>
                </wp:positionH>
                <wp:positionV relativeFrom="paragraph">
                  <wp:posOffset>489227</wp:posOffset>
                </wp:positionV>
                <wp:extent cx="1270" cy="12700"/>
                <wp:effectExtent b="0" l="0" r="0" t="0"/>
                <wp:wrapNone/>
                <wp:docPr id="7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3"/>
        </w:tabs>
        <w:spacing w:after="0" w:before="1" w:line="276" w:lineRule="auto"/>
        <w:ind w:left="143" w:right="2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 caso de atraso ou não na divulgação do índice de reajustamento, o Contratante pagará à Contratada a importância calculada pela última variação conhecida.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3"/>
        </w:tabs>
        <w:spacing w:after="0" w:before="0" w:line="276" w:lineRule="auto"/>
        <w:ind w:left="143" w:right="16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20" w:orient="portrait"/>
          <w:pgMar w:bottom="900" w:top="1320" w:left="1275" w:right="850" w:header="184" w:footer="709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Caso o índice estabelecido para </w:t>
      </w:r>
      <w:r w:rsidDel="00000000" w:rsidR="00000000" w:rsidRPr="00000000">
        <w:rPr>
          <w:sz w:val="24"/>
          <w:szCs w:val="24"/>
          <w:rtl w:val="0"/>
        </w:rPr>
        <w:t xml:space="preserve">reajuste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venha a ser extinto ou de qualquer forma não possa mais ser utilizado, será adotado, em substituição, o que vier a ser determinado pela legislação então em vigor.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3"/>
        </w:tabs>
        <w:spacing w:after="0" w:before="80" w:line="276" w:lineRule="auto"/>
        <w:ind w:left="143" w:right="21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 ausência de previsão legal quanto ao índice substituto, as partes elegerão novo índice oficial, para reajustamento do preço do valor remanescente, por meio de termo aditivo.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3"/>
        </w:tabs>
        <w:spacing w:after="0" w:before="0" w:line="240" w:lineRule="auto"/>
        <w:ind w:left="563" w:right="0" w:hanging="42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reajuste será realizado por apostilamento.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Style w:val="Heading1"/>
        <w:ind w:firstLine="143"/>
        <w:rPr/>
      </w:pPr>
      <w:r w:rsidDel="00000000" w:rsidR="00000000" w:rsidRPr="00000000">
        <w:rPr>
          <w:rtl w:val="0"/>
        </w:rPr>
        <w:t xml:space="preserve">CLÁUSULA SÉTIMA – OBRIGAÇÕES DAS PARTES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3"/>
        </w:tabs>
        <w:spacing w:after="0" w:before="0" w:line="240" w:lineRule="auto"/>
        <w:ind w:left="563" w:right="0" w:hanging="42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DAS OBRIGAÇÕES DA CONTRATADA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58"/>
        </w:tabs>
        <w:spacing w:after="0" w:before="0" w:line="276" w:lineRule="auto"/>
        <w:ind w:left="143" w:right="2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Cumprir rigorosamente todas as obrigações constantes deste instrumento, prazos e condições pactuadas.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43"/>
        </w:tabs>
        <w:spacing w:after="0" w:before="1" w:line="240" w:lineRule="auto"/>
        <w:ind w:left="743" w:right="0" w:hanging="60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Executar o serviço de acordo com o objeto contratado.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73"/>
        </w:tabs>
        <w:spacing w:after="0" w:before="0" w:line="276" w:lineRule="auto"/>
        <w:ind w:left="143" w:right="19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Executar o objeto, atuando em seu próprio nome, por sua conta e risco, sendo-lhe, portanto, vedado ceder ou transferir, no todo ou em parte, os direitos e obrigações dele decorrentes.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before="0" w:line="276" w:lineRule="auto"/>
        <w:ind w:left="143" w:right="15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7.1.4 Possuir capacidade técnica e operacional para trabalhar remotamente, possuindo computador, internet e demais equipamentos necessários </w:t>
      </w:r>
      <w:r w:rsidDel="00000000" w:rsidR="00000000" w:rsidRPr="00000000">
        <w:rPr>
          <w:sz w:val="24"/>
          <w:szCs w:val="24"/>
          <w:rtl w:val="0"/>
        </w:rPr>
        <w:t xml:space="preserve">para avaliação das propostas e participação em videoconferências, quando necessário.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Style w:val="Heading1"/>
        <w:numPr>
          <w:ilvl w:val="1"/>
          <w:numId w:val="4"/>
        </w:numPr>
        <w:tabs>
          <w:tab w:val="left" w:leader="none" w:pos="623"/>
        </w:tabs>
        <w:spacing w:after="0" w:before="1" w:line="240" w:lineRule="auto"/>
        <w:ind w:left="623" w:right="0" w:hanging="480"/>
        <w:jc w:val="left"/>
        <w:rPr/>
      </w:pPr>
      <w:r w:rsidDel="00000000" w:rsidR="00000000" w:rsidRPr="00000000">
        <w:rPr>
          <w:rtl w:val="0"/>
        </w:rPr>
        <w:t xml:space="preserve">DAS OBRIGAÇÕES DA CONTRATANTE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43"/>
        </w:tabs>
        <w:spacing w:after="0" w:before="0" w:line="240" w:lineRule="auto"/>
        <w:ind w:left="743" w:right="0" w:hanging="60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Acompanhar e fiscalizar a execução do fornecimento contratado.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  <w:tab w:val="left" w:leader="none" w:pos="1148"/>
        </w:tabs>
        <w:spacing w:after="0" w:before="0" w:line="276" w:lineRule="auto"/>
        <w:ind w:left="863" w:right="24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Fiscalizar a manutenção pela Contratada, das condições de habilitação e qualificações exigidas no edital, durante toda a execução do contrato, em cumprimento ao disposto no Inciso XVI do artigo 92 da Lei nº 14.133/21.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  <w:tab w:val="left" w:leader="none" w:pos="1238"/>
        </w:tabs>
        <w:spacing w:after="0" w:before="1" w:line="276" w:lineRule="auto"/>
        <w:ind w:left="863" w:right="25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Pagar no vencimento a fatura apresentada pela Contratada correspondente ao fornecimento do produto.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  <w:tab w:val="left" w:leader="none" w:pos="1373"/>
        </w:tabs>
        <w:spacing w:after="0" w:before="0" w:line="276" w:lineRule="auto"/>
        <w:ind w:left="863" w:right="28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Notificar a Contratada, por escrito, fixando-lhe prazo para corrigir defeitos ou irregularidades encontradas na execução do fornecimento.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  <w:tab w:val="left" w:leader="none" w:pos="1118"/>
        </w:tabs>
        <w:spacing w:after="0" w:before="0" w:line="276" w:lineRule="auto"/>
        <w:ind w:left="863" w:right="22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Incluir junto ao Recibo de Pagamento Autônomo um relatório especificando os pareceres emitidos pelo contratado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Style w:val="Heading1"/>
        <w:ind w:firstLine="143"/>
        <w:rPr/>
      </w:pPr>
      <w:r w:rsidDel="00000000" w:rsidR="00000000" w:rsidRPr="00000000">
        <w:rPr>
          <w:rtl w:val="0"/>
        </w:rPr>
        <w:t xml:space="preserve">CLÁUSULA OITAVA – OBRIGAÇÕES PERTINENTES À LGPD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</w:tabs>
        <w:spacing w:after="0" w:before="1" w:line="276" w:lineRule="auto"/>
        <w:ind w:left="863" w:right="2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20" w:orient="portrait"/>
          <w:pgMar w:bottom="900" w:top="1320" w:left="1275" w:right="850" w:header="184" w:footer="709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Contratada obriga-se ao dever de proteção, confidencialidade e sigilo de toda informação, dados pessoais e/ou base de dados a que tenha acesso, inclusive em razão de licenciamento ou da operação dos programas/sistemas, nos termos da Lei nº 13.709/209/2018, suas alterações e regulamentações posteriores, durante o cumprimento do objeto descrito no presente instrumento contratual.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  <w:tab w:val="left" w:leader="none" w:pos="998"/>
        </w:tabs>
        <w:spacing w:after="0" w:before="80" w:line="276" w:lineRule="auto"/>
        <w:ind w:left="863" w:right="14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Contratada obriga-se a implementar medidas técnicas e administrativas suficientes visando a segurança, à proteção, à confidencialidade e o sigilo de toda informação, dados pessoais e/ou base de dados a que tenha acesso a fim de evitar acessos não autorizados, acidentes, vazamentos acidentais ou ilícitos que causem destruição, perda, alteração, comunicação ou qualquer outra forma de tratamento não previstos.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  <w:tab w:val="left" w:leader="none" w:pos="983"/>
        </w:tabs>
        <w:spacing w:after="0" w:before="0" w:line="276" w:lineRule="auto"/>
        <w:ind w:left="863" w:right="16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Contratada deve assegurar-se de que todos os seus colaboradores, consultores e/ou prestadores de serviços que, no exercício das suas atividades, tenham acesso e/ou conhecimento da informação e/ou dos dados pessoais, respeitem o dever de proteção, confidencialidade e sigilo.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</w:tabs>
        <w:spacing w:after="0" w:before="0" w:line="276" w:lineRule="auto"/>
        <w:ind w:left="863" w:right="16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Contratada não poderá utilizar-se de informação, dados pessoais e/ou base de dados a que tenha acesso, para fins distintos ao cumprimento do objeto deste instrumento contratual.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</w:tabs>
        <w:spacing w:after="0" w:before="0" w:line="276" w:lineRule="auto"/>
        <w:ind w:left="863" w:right="23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Contratada não poderá disponibilizar e/ou transmitir a terceiros, sem prévia autorização escrita, informação, dados pessoais e/ou base de dados a que tenha acesso em razão do cumprimento do objeto deste instrumento contratual.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numPr>
          <w:ilvl w:val="2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13"/>
        </w:tabs>
        <w:spacing w:after="0" w:before="0" w:line="276" w:lineRule="auto"/>
        <w:ind w:left="713" w:right="19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Contratada obriga-se a fornecer informação, dados pessoais e/ou base de dados estritamente necessários caso quando da transmissão autorizada a terceiros durante o cumprimento do objeto descrito neste instrumento contratual.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  <w:tab w:val="left" w:leader="none" w:pos="998"/>
        </w:tabs>
        <w:spacing w:after="0" w:before="0" w:line="276" w:lineRule="auto"/>
        <w:ind w:left="863" w:right="16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Contratada fica obrigado a devolver todos os documentos, registros e cópias que contenham informação, dados pessoais e/ou base de dados a que tenha tido acesso durante a execução do cumprimento do objeto deste instrumento contratual no prazo de 30 (trinta) dias, contados da data da ocorrência de qualquer uma das hipóteses de extinção do contrato, restando autorizada a conservação apenas nas hipóteses legalmente previstas.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43"/>
        </w:tabs>
        <w:spacing w:after="0" w:before="0" w:line="276" w:lineRule="auto"/>
        <w:ind w:left="713" w:right="23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À Contratada não será permitido deter cópias ou backups, informação, dados pessoais e/ou base de dados a que tenha tido acesso durante a execução do cumprimento do objeto deste instrumento contratual.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numPr>
          <w:ilvl w:val="3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28"/>
        </w:tabs>
        <w:spacing w:after="0" w:before="0" w:line="276" w:lineRule="auto"/>
        <w:ind w:left="1418" w:right="13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Contratada deverá eliminar os dados pessoais a que tiver conhecimento ou posse em razão do cumprimento do objeto deste instrumento contratual tão logo não haja necessidade de realizar seu tratamento.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</w:tabs>
        <w:spacing w:after="0" w:before="1" w:line="276" w:lineRule="auto"/>
        <w:ind w:left="863" w:right="16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Contratada deverá notificar, imediatamente, a Contratante no caso de vazamento, perda parcial ou total de informação, dados pessoais e/ou base de dados.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numPr>
          <w:ilvl w:val="2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28"/>
        </w:tabs>
        <w:spacing w:after="0" w:before="0" w:line="276" w:lineRule="auto"/>
        <w:ind w:left="713" w:right="24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notificação não eximirá a Contratada das obrigações e/ou sanções que possam incidir em razão da perda de informação, dados pessoais e/ou base de dados.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numPr>
          <w:ilvl w:val="2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73"/>
        </w:tabs>
        <w:spacing w:after="0" w:before="0" w:line="276" w:lineRule="auto"/>
        <w:ind w:left="713" w:right="19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20" w:orient="portrait"/>
          <w:pgMar w:bottom="900" w:top="1320" w:left="1275" w:right="850" w:header="184" w:footer="709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Contratada que descumprir nos termos da Lei nº 13.709/2018 suas alterações e regulamentações posteriores, durante ou após a execução do objeto descrito no presente instrumento contratual fica obrigado a assumir total responsabilidade e ao ressarcimento por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76" w:lineRule="auto"/>
        <w:ind w:left="713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todo e qualquer dano e/ou prejuízo sofrido, incluindo sanções aplicadas pela autoridade competente.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</w:tabs>
        <w:spacing w:after="0" w:before="0" w:line="276" w:lineRule="auto"/>
        <w:ind w:left="863" w:right="15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Contratada fica obrigada a manter preposto para comunicação com a Contratante para os assuntos pertinentes à Lei nº 13.709/2018 suas alterações e regulamentações posteriores.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</w:tabs>
        <w:spacing w:after="0" w:before="0" w:line="276" w:lineRule="auto"/>
        <w:ind w:left="863" w:right="13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​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dever de sigilo e confidencialidade, e as demais obrigações descritas na presente cláusula, permanecerão em vigor após a extinção das relações entre a Contratada e a Contratante, bem como, entre a Contratada e os seus colaboradores, subcontratados, consultores e/ou prestadores de serviços sob pena das sanções previstas na Lei nº 13.709/2018, suas alterações e regulamentações posteriores, salvo decisão judicial contrária.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  <w:tab w:val="left" w:leader="none" w:pos="1103"/>
        </w:tabs>
        <w:spacing w:after="0" w:before="0" w:line="276" w:lineRule="auto"/>
        <w:ind w:left="863" w:right="23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não cumprimento de quaisquer das obrigações descritas nesta cláusula sujeitará a Contratada a processo administrativo para apuração de responsabilidade e, consequente, sanção, sem prejuízo de outras cominações cíveis e penais.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Style w:val="Heading1"/>
        <w:spacing w:before="1" w:lineRule="auto"/>
        <w:ind w:firstLine="143"/>
        <w:rPr/>
      </w:pPr>
      <w:r w:rsidDel="00000000" w:rsidR="00000000" w:rsidRPr="00000000">
        <w:rPr>
          <w:rtl w:val="0"/>
        </w:rPr>
        <w:t xml:space="preserve">CLÁUSULA NONA – GARANTIA DA EXECUÇÃO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numPr>
          <w:ilvl w:val="1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3"/>
        </w:tabs>
        <w:spacing w:after="0" w:before="0" w:line="240" w:lineRule="auto"/>
        <w:ind w:left="923" w:right="0" w:hanging="42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Não haverá exigência de garantia contratual da execução.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Style w:val="Heading1"/>
        <w:ind w:firstLine="143"/>
        <w:rPr/>
      </w:pPr>
      <w:r w:rsidDel="00000000" w:rsidR="00000000" w:rsidRPr="00000000">
        <w:rPr>
          <w:rtl w:val="0"/>
        </w:rPr>
        <w:t xml:space="preserve">CLÁUSULA DÉCIMA – INFRAÇÕES E SANÇÕES ADMINISTRATIVAS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numPr>
          <w:ilvl w:val="1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43"/>
        </w:tabs>
        <w:spacing w:after="0" w:before="1" w:line="240" w:lineRule="auto"/>
        <w:ind w:left="1043" w:right="0" w:hanging="54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Comete infração administrativa, a Contratada que: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9"/>
        </w:tabs>
        <w:spacing w:after="0" w:before="0" w:line="240" w:lineRule="auto"/>
        <w:ind w:left="959" w:right="0" w:hanging="245.99999999999994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der causa à inexecução parcial do contrato;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02"/>
        </w:tabs>
        <w:spacing w:after="0" w:before="0" w:line="276" w:lineRule="auto"/>
        <w:ind w:left="713" w:right="2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der causa à inexecução parcial do contrato que cause grave dano à Administração ou ao funcionamento dos serviços públicos ou ao interesse coletivo;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9"/>
        </w:tabs>
        <w:spacing w:after="0" w:before="0" w:line="240" w:lineRule="auto"/>
        <w:ind w:left="959" w:right="0" w:hanging="245.99999999999994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der causa à inexecução total do contrato;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72"/>
        </w:tabs>
        <w:spacing w:after="0" w:before="0" w:line="240" w:lineRule="auto"/>
        <w:ind w:left="972" w:right="0" w:hanging="258.9999999999999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deixar de entregar a documentação exigida para o chamamento;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64"/>
        </w:tabs>
        <w:spacing w:after="0" w:before="0" w:line="276" w:lineRule="auto"/>
        <w:ind w:left="713" w:right="25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não manter a proposta, salvo em decorrência de fato superveniente devidamente justificado;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47"/>
        </w:tabs>
        <w:spacing w:after="0" w:before="0" w:line="276" w:lineRule="auto"/>
        <w:ind w:left="713" w:right="16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não celebrar o contrato ou não entregar a documentação exigida para a contratação, quando convocado dentro do prazo de validade de sua proposta;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02"/>
        </w:tabs>
        <w:spacing w:after="0" w:before="0" w:line="276" w:lineRule="auto"/>
        <w:ind w:left="713" w:right="23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ensejar o retardamento da execução ou da entrega do objeto da contratação sem motivo justificado;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17"/>
        </w:tabs>
        <w:spacing w:after="0" w:before="0" w:line="276" w:lineRule="auto"/>
        <w:ind w:left="713" w:right="27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20" w:orient="portrait"/>
          <w:pgMar w:bottom="900" w:top="1320" w:left="1275" w:right="850" w:header="184" w:footer="709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apresentar declaração ou documentação falsa exigida para o credenciamento ou prestar declaração falsa durante a dispensa eletrônica ou execução do contrato;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9"/>
        </w:tabs>
        <w:spacing w:after="0" w:before="80" w:line="240" w:lineRule="auto"/>
        <w:ind w:left="919" w:right="0" w:hanging="205.99999999999994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fraudar a contratação ou praticar ato fraudulento na execução do contrato;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9"/>
        </w:tabs>
        <w:spacing w:after="0" w:before="0" w:line="240" w:lineRule="auto"/>
        <w:ind w:left="919" w:right="0" w:hanging="205.99999999999994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comportar-se de modo inidôneo ou cometer fraude de qualquer natureza;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72"/>
        </w:tabs>
        <w:spacing w:after="0" w:before="0" w:line="240" w:lineRule="auto"/>
        <w:ind w:left="972" w:right="0" w:hanging="258.9999999999999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praticar atos ilícitos com vistas a frustrar os objetivos da contratação;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9"/>
        </w:tabs>
        <w:spacing w:after="0" w:before="0" w:line="240" w:lineRule="auto"/>
        <w:ind w:left="919" w:right="0" w:hanging="205.99999999999994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praticar ato lesivo previsto no art. 5º da Lei nº 12.846, de 1º de agosto de 2013.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numPr>
          <w:ilvl w:val="1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  <w:tab w:val="left" w:leader="none" w:pos="1058"/>
        </w:tabs>
        <w:spacing w:after="0" w:before="1" w:line="276" w:lineRule="auto"/>
        <w:ind w:left="863" w:right="21" w:hanging="36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Serão aplicadas à responsável pelas infrações administrativas acima descritas as seguintes sanções: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74"/>
        </w:tabs>
        <w:spacing w:after="0" w:before="0" w:line="276" w:lineRule="auto"/>
        <w:ind w:left="713" w:right="15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Advertência, quando a Contratada der causa à inexecução parcial do contrato, sempre que não se justificar a imposição de penalidade mais grave;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7"/>
        </w:tabs>
        <w:spacing w:after="0" w:before="0" w:line="276" w:lineRule="auto"/>
        <w:ind w:left="713" w:right="19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Impedimento de contratar, quando praticadas as condutas descritas nas alíneas b, c, d, e, f e g do subitem acima deste contrato, sempre que não se justificar a imposição de penalidade mais grave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04"/>
        </w:tabs>
        <w:spacing w:after="0" w:before="0" w:line="276" w:lineRule="auto"/>
        <w:ind w:left="713" w:right="15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Declaração de inidoneidade para contratar, quando praticadas as condutas descritas nas alíneas h, i, j, k e l do subitem acima deste contrato, bem como nas alíneas b, c, d, e, f e g, que justifiquem a imposição de penalidade mais grave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72"/>
        </w:tabs>
        <w:spacing w:after="0" w:before="0" w:line="240" w:lineRule="auto"/>
        <w:ind w:left="972" w:right="0" w:hanging="258.9999999999999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Multa: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757"/>
        </w:tabs>
        <w:spacing w:after="0" w:before="0" w:line="276" w:lineRule="auto"/>
        <w:ind w:left="1418" w:right="22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moratória de 0,5% (cinco décimos por cento) por dia de atraso injustificado sobre o valor da parcela inadimplida, até o limite de 30% (trinta por cento) do contrato ou instrumento equivalente;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2"/>
        </w:tabs>
        <w:spacing w:after="0" w:before="0" w:line="276" w:lineRule="auto"/>
        <w:ind w:left="1418" w:right="15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compensatória de 5% (cinco por cento) sobre o valor da parcela inadimplida à Contratada que entregar o objeto contratual em desacordo com as especificações, condições e qualidade contratadas ou com irregularidades ou defeitos ocultos que o tornem impróprio para o fim a que se destina;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772"/>
        </w:tabs>
        <w:spacing w:after="0" w:before="0" w:line="276" w:lineRule="auto"/>
        <w:ind w:left="1418" w:right="2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compensatória de até 3% (três por cento) sobre o valor de referência ao licitante ou contratada que retardar o procedimento de contratação, descumprir preceito normativo ou obrigações assumidas, tais como: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273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– propor recursos manifestamente protelatórios em sede de contratação direta;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23" w:right="19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– deixar de cumprir as exigências de reserva de cargos previstas em lei, bem como em outras normas específicas, para pessoa com deficiência, para reabilitado da Previdência Social e para aprendiz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numPr>
          <w:ilvl w:val="2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72"/>
        </w:tabs>
        <w:spacing w:after="0" w:before="0" w:line="240" w:lineRule="auto"/>
        <w:ind w:left="2572" w:right="0" w:hanging="299.00000000000006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20" w:orient="portrait"/>
          <w:pgMar w:bottom="900" w:top="1320" w:left="1275" w:right="850" w:header="184" w:footer="709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deixar de cumprir o modelo de gestão do contrato;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numPr>
          <w:ilvl w:val="2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86"/>
        </w:tabs>
        <w:spacing w:after="0" w:before="80" w:line="276" w:lineRule="auto"/>
        <w:ind w:left="2273" w:right="16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deixar de complementar o valor da garantia recolhida após solicitação do Contratante;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numPr>
          <w:ilvl w:val="2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06"/>
        </w:tabs>
        <w:spacing w:after="0" w:before="0" w:line="240" w:lineRule="auto"/>
        <w:ind w:left="2506" w:right="0" w:hanging="233.0000000000001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não devolver os valores pagos indevidamente pelo Contratante;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numPr>
          <w:ilvl w:val="2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601"/>
        </w:tabs>
        <w:spacing w:after="0" w:before="0" w:line="276" w:lineRule="auto"/>
        <w:ind w:left="2273" w:right="17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não manter, durante a execução do contrato, todas as condições exigidas para a habilitação, em caso de licitação, ou para a qualificação, em caso de contratação direta, ou, ainda, quaisquer outras obrigações;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numPr>
          <w:ilvl w:val="2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71"/>
        </w:tabs>
        <w:spacing w:after="0" w:before="0" w:line="276" w:lineRule="auto"/>
        <w:ind w:left="2273" w:right="14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deixar de regularizar, no prazo definido pela administração, os documentos exigidos pela legislação para fins de liquidação e pagamento da despesa;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numPr>
          <w:ilvl w:val="2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46"/>
        </w:tabs>
        <w:spacing w:after="0" w:before="0" w:line="240" w:lineRule="auto"/>
        <w:ind w:left="2746" w:right="0" w:hanging="473.0000000000001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manter funcionário sem qualificação para a execução do objeto;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numPr>
          <w:ilvl w:val="2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616"/>
        </w:tabs>
        <w:spacing w:after="0" w:before="0" w:line="276" w:lineRule="auto"/>
        <w:ind w:left="2273" w:right="17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utilizar as dependências do Contratante para fins diversos do objeto do contrato;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numPr>
          <w:ilvl w:val="2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21"/>
        </w:tabs>
        <w:spacing w:after="0" w:before="1" w:line="276" w:lineRule="auto"/>
        <w:ind w:left="2273" w:right="24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deixar de apresentar, quando solicitado, documentação fiscal, trabalhista e previdenciária regularizada;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681"/>
        </w:tabs>
        <w:spacing w:after="0" w:before="0" w:line="276" w:lineRule="auto"/>
        <w:ind w:left="2273" w:right="16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não manter atualizado e-mail para contato, sobretudo dos prepostos, nem informar à gestão e à fiscalização do contrato, no prazo de dois dias, a alteração de endereços, sobretudo quando este ato frustrar a regular notificação de instauração de processo sancionador;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61"/>
        </w:tabs>
        <w:spacing w:after="0" w:before="0" w:line="276" w:lineRule="auto"/>
        <w:ind w:left="2273" w:right="14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subcontratar o objeto ou a execução de serviços em percentual superior ao permitido no contrato, ou de forma que configure inexistência de condições reais de prestação do serviço ou fornecimento do bem.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74"/>
        </w:tabs>
        <w:spacing w:after="0" w:before="0" w:line="276" w:lineRule="auto"/>
        <w:ind w:left="713" w:right="17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atraso superior a 20 (vinte) dias úteis autoriza a Administração a promover a rescisão do contrato por descumprimento ou cumprimento irregular de suas cláusulas, conforme dispõe o inciso I do art. 137 da Lei n. 14.133, de 2021.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numPr>
          <w:ilvl w:val="1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  <w:tab w:val="left" w:leader="none" w:pos="1103"/>
        </w:tabs>
        <w:spacing w:after="0" w:before="1" w:line="276" w:lineRule="auto"/>
        <w:ind w:left="863" w:right="27" w:hanging="36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aplicação das sanções previstas neste contrato não exclui, em hipótese alguma, a obrigação de reparação integral do dano causado ao Contratante.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numPr>
          <w:ilvl w:val="1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  <w:tab w:val="left" w:leader="none" w:pos="1073"/>
        </w:tabs>
        <w:spacing w:after="0" w:before="0" w:line="276" w:lineRule="auto"/>
        <w:ind w:left="863" w:right="23" w:hanging="36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Todas as sanções previstas neste contrato poderão ser aplicadas cumulativamente com a multa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numPr>
          <w:ilvl w:val="2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23"/>
        </w:tabs>
        <w:spacing w:after="0" w:before="0" w:line="276" w:lineRule="auto"/>
        <w:ind w:left="713" w:right="16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40" w:w="11920" w:orient="portrait"/>
          <w:pgMar w:bottom="900" w:top="1320" w:left="1275" w:right="850" w:header="184" w:footer="709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a multa aplicada e as indenizações cabíveis forem superiores ao valor do pagamento eventualmente devido pelo Contratante à Contratada, além da perda desse valor, a diferença será descontada da garantia prestada ou será cobrada judicialmente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numPr>
          <w:ilvl w:val="2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78"/>
        </w:tabs>
        <w:spacing w:after="0" w:before="80" w:line="276" w:lineRule="auto"/>
        <w:ind w:left="713" w:right="13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Previamente ao encaminhamento à cobrança judicial, a multa poderá ser recolhida administrativamente no prazo máximo de 30 (trinta) dias, a contar da data do recebimento da comunicação enviada pela autoridade competente.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numPr>
          <w:ilvl w:val="1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  <w:tab w:val="left" w:leader="none" w:pos="1133"/>
        </w:tabs>
        <w:spacing w:after="0" w:before="0" w:line="276" w:lineRule="auto"/>
        <w:ind w:left="863" w:right="18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aplicação das sanções realizar-se-á em processo administrativo que assegure o contraditório e a ampla defesa à Contratada, observando-se o procedimento previsto no caput e parágrafos do art. 158 da Lei nº 14.133, de 2021, para as penalidades de impedimento de licitar e contratar e de declaração de inidoneidade para licitar ou contratar.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numPr>
          <w:ilvl w:val="1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  <w:tab w:val="left" w:leader="none" w:pos="1058"/>
        </w:tabs>
        <w:spacing w:after="0" w:before="0" w:line="276" w:lineRule="auto"/>
        <w:ind w:left="863" w:right="14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 atos previstos como infrações administrativas na Lei nº 14.133, de 2021, ou em outras leis de licitações e contratos da Administração Pública que também sejam tipificados como atos lesivos na Lei nº 12.846, de 2013, serão apurados e julgados conjuntamente, nos mesmos autos, observados o rito procedimental e autoridade competente definidos na referida Lei.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pStyle w:val="Heading1"/>
        <w:ind w:firstLine="143"/>
        <w:jc w:val="both"/>
        <w:rPr/>
      </w:pPr>
      <w:r w:rsidDel="00000000" w:rsidR="00000000" w:rsidRPr="00000000">
        <w:rPr>
          <w:rtl w:val="0"/>
        </w:rPr>
        <w:t xml:space="preserve">CLÁUSULA DÉCIMA PRIMEIRA – DO DESCREDENCIAMENTO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  <w:tab w:val="left" w:leader="none" w:pos="1124"/>
        </w:tabs>
        <w:spacing w:after="0" w:before="0" w:line="276" w:lineRule="auto"/>
        <w:ind w:left="863" w:right="19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pedido de descredenciamento pelo interessado, sem a aplicação de penalidades administrativas, poderá se dar antes da assinatura do contrato, ou relativamente a novos contratos com o mesmo objeto, após a contratação, as hipóteses de rescisão serão regidas pelo instrumento contratual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  <w:tab w:val="left" w:leader="none" w:pos="1124"/>
        </w:tabs>
        <w:spacing w:after="0" w:before="0" w:line="276" w:lineRule="auto"/>
        <w:ind w:left="863" w:right="19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descredenciamento por ato da administração pública poderá se dar, dentre outras hipóteses condizentes com o objeto do credenciamento, nos termos </w:t>
      </w:r>
      <w:r w:rsidDel="00000000" w:rsidR="00000000" w:rsidRPr="00000000">
        <w:rPr>
          <w:sz w:val="24"/>
          <w:szCs w:val="24"/>
          <w:rtl w:val="0"/>
        </w:rPr>
        <w:t xml:space="preserve">de regulamentação municipal.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</w:tabs>
        <w:spacing w:after="0" w:before="1" w:line="240" w:lineRule="auto"/>
        <w:ind w:left="863" w:right="25" w:hanging="36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 desinteresse da administração no objeto, devidamente fundamentado no processo administrativo respectivo;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2"/>
        </w:tabs>
        <w:spacing w:after="0" w:before="0" w:line="240" w:lineRule="auto"/>
        <w:ind w:left="862" w:right="0" w:hanging="359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 descumprimento das condições mínimas para a contratação por parte dos credenciados;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2"/>
        </w:tabs>
        <w:spacing w:after="0" w:before="0" w:line="240" w:lineRule="auto"/>
        <w:ind w:left="862" w:right="0" w:hanging="359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Pela rescisão do contrato decorrente do credenciamento por culpa do credenciado;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3"/>
        </w:tabs>
        <w:spacing w:after="0" w:before="0" w:line="240" w:lineRule="auto"/>
        <w:ind w:left="863" w:right="18" w:hanging="36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Pela aplicação das penalidades de impedimento de licitar e contratar com a administração pública ou Declaração de Inidoneidade.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3" w:right="15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único – A ausência de manutenção das condições iniciais, o descumprimento das exigências deste decreto, do edital, do contrato ou da legislação pertinente poderá ensejar o descredenciamento do interessado, observado o contraditório e a ampla defesa.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pStyle w:val="Heading1"/>
        <w:ind w:firstLine="143"/>
        <w:jc w:val="both"/>
        <w:rPr/>
      </w:pPr>
      <w:r w:rsidDel="00000000" w:rsidR="00000000" w:rsidRPr="00000000">
        <w:rPr>
          <w:rtl w:val="0"/>
        </w:rPr>
        <w:t xml:space="preserve">CLÁUSULA DÉCIMA SEGUNDA – DOTAÇÃO ORÇAMENTÁRIA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63" w:right="17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12.1. As despesas decorrentes da presente contratação correrão à conta de recursos específicos consignados no Orçamento deste exercício, na dotação abaixo discriminada: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0000048 - 02006.1339200142.116.33903600000.17190000000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63" w:right="17" w:hanging="36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spacing w:before="0" w:lineRule="auto"/>
        <w:ind w:left="143" w:right="0" w:firstLine="0"/>
        <w:jc w:val="left"/>
        <w:rPr>
          <w:rFonts w:ascii="Arial" w:cs="Arial" w:eastAsia="Arial" w:hAnsi="Arial"/>
          <w:sz w:val="22"/>
          <w:szCs w:val="22"/>
        </w:rPr>
        <w:sectPr>
          <w:type w:val="nextPage"/>
          <w:pgSz w:h="16840" w:w="11920" w:orient="portrait"/>
          <w:pgMar w:bottom="900" w:top="1320" w:left="1275" w:right="850" w:header="184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" w:line="246.99999999999994" w:lineRule="auto"/>
        <w:ind w:left="143" w:right="39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12.2. A dotação relativa aos exercícios financeiros subsequentes será indicada após aprovação da Lei Orçamentária respectiva e liberação dos créditos correspondentes, mediante apostilamento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pStyle w:val="Heading1"/>
        <w:spacing w:before="1" w:lineRule="auto"/>
        <w:ind w:firstLine="143"/>
        <w:rPr/>
      </w:pPr>
      <w:r w:rsidDel="00000000" w:rsidR="00000000" w:rsidRPr="00000000">
        <w:rPr>
          <w:rtl w:val="0"/>
        </w:rPr>
        <w:t xml:space="preserve">CLÁUSULA DÉCIMA TERCEIRA – CASOS OMISSOS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3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13.1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Os casos omissos serão decididos pelo CONTRATANTE, segundo as disposições contidas</w:t>
      </w:r>
      <w:r w:rsidDel="00000000" w:rsidR="00000000" w:rsidRPr="00000000">
        <w:rPr>
          <w:sz w:val="24"/>
          <w:szCs w:val="24"/>
          <w:rtl w:val="0"/>
        </w:rPr>
        <w:t xml:space="preserve"> em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normas federais </w:t>
      </w:r>
      <w:r w:rsidDel="00000000" w:rsidR="00000000" w:rsidRPr="00000000">
        <w:rPr>
          <w:sz w:val="24"/>
          <w:szCs w:val="24"/>
          <w:rtl w:val="0"/>
        </w:rPr>
        <w:t xml:space="preserve">e municipais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aplicáveis</w:t>
      </w:r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pStyle w:val="Heading1"/>
        <w:ind w:firstLine="143"/>
        <w:rPr/>
      </w:pPr>
      <w:r w:rsidDel="00000000" w:rsidR="00000000" w:rsidRPr="00000000">
        <w:rPr>
          <w:rtl w:val="0"/>
        </w:rPr>
        <w:t xml:space="preserve">CLÁUSULA DÉCIMA QUARTA – ALTERAÇÕES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38"/>
        </w:tabs>
        <w:spacing w:after="0" w:before="1" w:line="276" w:lineRule="auto"/>
        <w:ind w:left="143" w:right="1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Eventuais alterações contratuais reger-se-ão</w:t>
      </w:r>
      <w:r w:rsidDel="00000000" w:rsidR="00000000" w:rsidRPr="00000000">
        <w:rPr>
          <w:sz w:val="24"/>
          <w:szCs w:val="24"/>
          <w:rtl w:val="0"/>
        </w:rPr>
        <w:t xml:space="preserve"> mediante repactuação com a Coordenadoria de Cultura.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83"/>
        </w:tabs>
        <w:spacing w:after="0" w:before="0" w:line="276" w:lineRule="auto"/>
        <w:ind w:left="143" w:right="16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Contratada é obrigada a aceitar, nas mesmas condições contratuais, os acréscimos ou supressões que se fizerem necessários, até o limite de 25% (vinte e cinco por cento) do valor inicial atualizado do contrato.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83"/>
        </w:tabs>
        <w:spacing w:after="0" w:before="120" w:line="276" w:lineRule="auto"/>
        <w:ind w:left="1583" w:right="26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Fica vedada qualquer alteração qualitativa ou quantitativa dos contratos, que implique custos adicionais, ou alteração conceitual dos projetos.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83"/>
        </w:tabs>
        <w:spacing w:after="0" w:before="120" w:line="240" w:lineRule="auto"/>
        <w:ind w:left="1583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Incluem-se na vedação a repactuação/revisão de preços.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83"/>
        </w:tabs>
        <w:spacing w:after="0" w:before="161" w:line="276" w:lineRule="auto"/>
        <w:ind w:left="1583" w:right="21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Não constitui alteração contratual vedada o reajuste de preços previsto contratualmente.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83"/>
        </w:tabs>
        <w:spacing w:after="0" w:before="120" w:line="276" w:lineRule="auto"/>
        <w:ind w:left="1583" w:right="16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Excetuam-se da regra o ato autorizativo exarado, prévia e expressamente pelo titular d</w:t>
      </w:r>
      <w:r w:rsidDel="00000000" w:rsidR="00000000" w:rsidRPr="00000000">
        <w:rPr>
          <w:sz w:val="24"/>
          <w:szCs w:val="24"/>
          <w:rtl w:val="0"/>
        </w:rPr>
        <w:t xml:space="preserve">o setor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ou da Entidade em cuja dotação orçamentária a despesa ocorrerá, em processo próprio, com a justificativa da imprescindibilidade da alteração contratual para se atingir o interesse público.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53"/>
        </w:tabs>
        <w:spacing w:after="0" w:before="0" w:line="276" w:lineRule="auto"/>
        <w:ind w:left="143" w:right="27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 supressões resultantes de acordo celebrado entre as partes contratantes poderão exceder o limite de 25% (vinte e cinco por cento) do valor inicial atualizado do termo de contrato.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pStyle w:val="Heading1"/>
        <w:ind w:firstLine="143"/>
        <w:rPr/>
        <w:sectPr>
          <w:type w:val="nextPage"/>
          <w:pgSz w:h="16840" w:w="11920" w:orient="portrait"/>
          <w:pgMar w:bottom="900" w:top="1320" w:left="1275" w:right="850" w:header="184" w:footer="709"/>
        </w:sectPr>
      </w:pPr>
      <w:r w:rsidDel="00000000" w:rsidR="00000000" w:rsidRPr="00000000">
        <w:rPr>
          <w:rtl w:val="0"/>
        </w:rPr>
        <w:t xml:space="preserve">CLÁUSULA DÉCIMA QUINTA– FORO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76" w:lineRule="auto"/>
        <w:ind w:left="143" w:right="21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15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.1 O foro da justiça estadual na comarca de </w:t>
      </w:r>
      <w:r w:rsidDel="00000000" w:rsidR="00000000" w:rsidRPr="00000000">
        <w:rPr>
          <w:sz w:val="24"/>
          <w:szCs w:val="24"/>
          <w:rtl w:val="0"/>
        </w:rPr>
        <w:t xml:space="preserve">São Domingos do Prata-MG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é o competente para dirimir os litígios que decorrerem da execução deste Termo de Contrato</w:t>
      </w:r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37"/>
        </w:tabs>
        <w:spacing w:after="0" w:before="0" w:line="240" w:lineRule="auto"/>
        <w:ind w:left="278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São Domingos do Prata-MG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.......... de.</w:t>
        <w:tab/>
        <w:t xml:space="preserve">de 202X.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1512096</wp:posOffset>
                </wp:positionH>
                <wp:positionV relativeFrom="paragraph">
                  <wp:posOffset>157159</wp:posOffset>
                </wp:positionV>
                <wp:extent cx="1270" cy="12700"/>
                <wp:effectExtent b="0" l="0" r="0" t="0"/>
                <wp:wrapTopAndBottom distB="0" distT="0"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707700" y="3779365"/>
                          <a:ext cx="3276600" cy="1270"/>
                        </a:xfrm>
                        <a:custGeom>
                          <a:rect b="b" l="l" r="r" t="t"/>
                          <a:pathLst>
                            <a:path extrusionOk="0" h="120000" w="3276600">
                              <a:moveTo>
                                <a:pt x="0" y="0"/>
                              </a:moveTo>
                              <a:lnTo>
                                <a:pt x="327660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1512096</wp:posOffset>
                </wp:positionH>
                <wp:positionV relativeFrom="paragraph">
                  <wp:posOffset>157159</wp:posOffset>
                </wp:positionV>
                <wp:extent cx="1270" cy="12700"/>
                <wp:effectExtent b="0" l="0" r="0" t="0"/>
                <wp:wrapTopAndBottom distB="0" distT="0"/>
                <wp:docPr id="8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522" w:right="395" w:firstLine="0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Doraliza Rolla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" w:line="240" w:lineRule="auto"/>
        <w:ind w:left="522" w:right="395" w:firstLine="0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Coordenadoria de Cultura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1435896</wp:posOffset>
                </wp:positionH>
                <wp:positionV relativeFrom="paragraph">
                  <wp:posOffset>156962</wp:posOffset>
                </wp:positionV>
                <wp:extent cx="1270" cy="12700"/>
                <wp:effectExtent b="0" l="0" r="0" t="0"/>
                <wp:wrapTopAndBottom distB="0" distT="0"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631500" y="3779365"/>
                          <a:ext cx="3429000" cy="1270"/>
                        </a:xfrm>
                        <a:custGeom>
                          <a:rect b="b" l="l" r="r" t="t"/>
                          <a:pathLst>
                            <a:path extrusionOk="0" h="120000" w="3429000">
                              <a:moveTo>
                                <a:pt x="0" y="0"/>
                              </a:moveTo>
                              <a:lnTo>
                                <a:pt x="342900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1435896</wp:posOffset>
                </wp:positionH>
                <wp:positionV relativeFrom="paragraph">
                  <wp:posOffset>156962</wp:posOffset>
                </wp:positionV>
                <wp:extent cx="1270" cy="12700"/>
                <wp:effectExtent b="0" l="0" r="0" t="0"/>
                <wp:wrapTopAndBottom distB="0" distT="0"/>
                <wp:docPr id="9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509" w:right="506" w:firstLine="0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Parecerista</w:t>
      </w:r>
    </w:p>
    <w:sectPr>
      <w:type w:val="nextPage"/>
      <w:pgSz w:h="16840" w:w="11920" w:orient="portrait"/>
      <w:pgMar w:bottom="900" w:top="1320" w:left="1275" w:right="850" w:header="184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414408</wp:posOffset>
              </wp:positionH>
              <wp:positionV relativeFrom="paragraph">
                <wp:posOffset>10099011</wp:posOffset>
              </wp:positionV>
              <wp:extent cx="5472430" cy="174625"/>
              <wp:effectExtent b="0" l="0" r="0" t="0"/>
              <wp:wrapNone/>
              <wp:docPr id="6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614548" y="3697450"/>
                        <a:ext cx="546290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3.99999618530273"/>
                            <w:ind w:left="20" w:right="0" w:firstLine="2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Edital de Credenciamento SMC Nº 001/2024 – Pareceristas - Política Nacional Aldir Blanc (PNAB)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414408</wp:posOffset>
              </wp:positionH>
              <wp:positionV relativeFrom="paragraph">
                <wp:posOffset>10099011</wp:posOffset>
              </wp:positionV>
              <wp:extent cx="5472430" cy="174625"/>
              <wp:effectExtent b="0" l="0" r="0" t="0"/>
              <wp:wrapNone/>
              <wp:docPr id="6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72430" cy="1746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-190499</wp:posOffset>
          </wp:positionH>
          <wp:positionV relativeFrom="paragraph">
            <wp:posOffset>104776</wp:posOffset>
          </wp:positionV>
          <wp:extent cx="2034598" cy="504825"/>
          <wp:effectExtent b="0" l="0" r="0" t="0"/>
          <wp:wrapNone/>
          <wp:docPr id="1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2200275</wp:posOffset>
          </wp:positionH>
          <wp:positionV relativeFrom="paragraph">
            <wp:posOffset>0</wp:posOffset>
          </wp:positionV>
          <wp:extent cx="1001598" cy="714375"/>
          <wp:effectExtent b="0" l="0" r="0" t="0"/>
          <wp:wrapNone/>
          <wp:docPr id="1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01598" cy="7143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4"/>
      <w:numFmt w:val="decimal"/>
      <w:lvlText w:val="%1"/>
      <w:lvlJc w:val="left"/>
      <w:pPr>
        <w:ind w:left="143" w:hanging="495"/>
      </w:pPr>
      <w:rPr/>
    </w:lvl>
    <w:lvl w:ilvl="1">
      <w:start w:val="1"/>
      <w:numFmt w:val="decimal"/>
      <w:lvlText w:val="%1.%2"/>
      <w:lvlJc w:val="left"/>
      <w:pPr>
        <w:ind w:left="143" w:hanging="495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583" w:hanging="360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3">
      <w:start w:val="0"/>
      <w:numFmt w:val="bullet"/>
      <w:lvlText w:val="•"/>
      <w:lvlJc w:val="left"/>
      <w:pPr>
        <w:ind w:left="3405" w:hanging="360"/>
      </w:pPr>
      <w:rPr/>
    </w:lvl>
    <w:lvl w:ilvl="4">
      <w:start w:val="0"/>
      <w:numFmt w:val="bullet"/>
      <w:lvlText w:val="•"/>
      <w:lvlJc w:val="left"/>
      <w:pPr>
        <w:ind w:left="4318" w:hanging="360"/>
      </w:pPr>
      <w:rPr/>
    </w:lvl>
    <w:lvl w:ilvl="5">
      <w:start w:val="0"/>
      <w:numFmt w:val="bullet"/>
      <w:lvlText w:val="•"/>
      <w:lvlJc w:val="left"/>
      <w:pPr>
        <w:ind w:left="5231" w:hanging="360"/>
      </w:pPr>
      <w:rPr/>
    </w:lvl>
    <w:lvl w:ilvl="6">
      <w:start w:val="0"/>
      <w:numFmt w:val="bullet"/>
      <w:lvlText w:val="•"/>
      <w:lvlJc w:val="left"/>
      <w:pPr>
        <w:ind w:left="6143" w:hanging="360"/>
      </w:pPr>
      <w:rPr/>
    </w:lvl>
    <w:lvl w:ilvl="7">
      <w:start w:val="0"/>
      <w:numFmt w:val="bullet"/>
      <w:lvlText w:val="•"/>
      <w:lvlJc w:val="left"/>
      <w:pPr>
        <w:ind w:left="7056" w:hanging="360"/>
      </w:pPr>
      <w:rPr/>
    </w:lvl>
    <w:lvl w:ilvl="8">
      <w:start w:val="0"/>
      <w:numFmt w:val="bullet"/>
      <w:lvlText w:val="•"/>
      <w:lvlJc w:val="left"/>
      <w:pPr>
        <w:ind w:left="7969" w:hanging="360"/>
      </w:pPr>
      <w:rPr/>
    </w:lvl>
  </w:abstractNum>
  <w:abstractNum w:abstractNumId="2">
    <w:lvl w:ilvl="0">
      <w:start w:val="8"/>
      <w:numFmt w:val="decimal"/>
      <w:lvlText w:val="%1"/>
      <w:lvlJc w:val="left"/>
      <w:pPr>
        <w:ind w:left="713" w:hanging="630"/>
      </w:pPr>
      <w:rPr/>
    </w:lvl>
    <w:lvl w:ilvl="1">
      <w:start w:val="6"/>
      <w:numFmt w:val="decimal"/>
      <w:lvlText w:val="%1.%2"/>
      <w:lvlJc w:val="left"/>
      <w:pPr>
        <w:ind w:left="713" w:hanging="630"/>
      </w:pPr>
      <w:rPr/>
    </w:lvl>
    <w:lvl w:ilvl="2">
      <w:start w:val="1"/>
      <w:numFmt w:val="decimal"/>
      <w:lvlText w:val="%1.%2.%3."/>
      <w:lvlJc w:val="left"/>
      <w:pPr>
        <w:ind w:left="713" w:hanging="630"/>
      </w:pPr>
      <w:rPr>
        <w:rFonts w:ascii="Times New Roman" w:cs="Times New Roman" w:eastAsia="Times New Roman" w:hAnsi="Times New Roman"/>
        <w:b w:val="1"/>
        <w:bCs w:val="1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418" w:hanging="809.9999999999999"/>
      </w:pPr>
      <w:rPr>
        <w:rFonts w:ascii="Times New Roman" w:cs="Times New Roman" w:eastAsia="Times New Roman" w:hAnsi="Times New Roman"/>
        <w:b w:val="1"/>
        <w:bCs w:val="1"/>
        <w:i w:val="0"/>
        <w:iCs w:val="0"/>
        <w:sz w:val="24"/>
        <w:szCs w:val="24"/>
      </w:rPr>
    </w:lvl>
    <w:lvl w:ilvl="4">
      <w:start w:val="0"/>
      <w:numFmt w:val="bullet"/>
      <w:lvlText w:val="•"/>
      <w:lvlJc w:val="left"/>
      <w:pPr>
        <w:ind w:left="4211" w:hanging="810"/>
      </w:pPr>
      <w:rPr/>
    </w:lvl>
    <w:lvl w:ilvl="5">
      <w:start w:val="0"/>
      <w:numFmt w:val="bullet"/>
      <w:lvlText w:val="•"/>
      <w:lvlJc w:val="left"/>
      <w:pPr>
        <w:ind w:left="5142" w:hanging="810"/>
      </w:pPr>
      <w:rPr/>
    </w:lvl>
    <w:lvl w:ilvl="6">
      <w:start w:val="0"/>
      <w:numFmt w:val="bullet"/>
      <w:lvlText w:val="•"/>
      <w:lvlJc w:val="left"/>
      <w:pPr>
        <w:ind w:left="6072" w:hanging="810"/>
      </w:pPr>
      <w:rPr/>
    </w:lvl>
    <w:lvl w:ilvl="7">
      <w:start w:val="0"/>
      <w:numFmt w:val="bullet"/>
      <w:lvlText w:val="•"/>
      <w:lvlJc w:val="left"/>
      <w:pPr>
        <w:ind w:left="7003" w:hanging="810"/>
      </w:pPr>
      <w:rPr/>
    </w:lvl>
    <w:lvl w:ilvl="8">
      <w:start w:val="0"/>
      <w:numFmt w:val="bullet"/>
      <w:lvlText w:val="•"/>
      <w:lvlJc w:val="left"/>
      <w:pPr>
        <w:ind w:left="7933" w:hanging="810"/>
      </w:pPr>
      <w:rPr/>
    </w:lvl>
  </w:abstractNum>
  <w:abstractNum w:abstractNumId="3">
    <w:lvl w:ilvl="0">
      <w:start w:val="8"/>
      <w:numFmt w:val="decimal"/>
      <w:lvlText w:val="%1"/>
      <w:lvlJc w:val="left"/>
      <w:pPr>
        <w:ind w:left="863" w:hanging="420"/>
      </w:pPr>
      <w:rPr/>
    </w:lvl>
    <w:lvl w:ilvl="1">
      <w:start w:val="1"/>
      <w:numFmt w:val="decimal"/>
      <w:lvlText w:val="%1.%2."/>
      <w:lvlJc w:val="left"/>
      <w:pPr>
        <w:ind w:left="863" w:hanging="420"/>
      </w:pPr>
      <w:rPr>
        <w:rFonts w:ascii="Times New Roman" w:cs="Times New Roman" w:eastAsia="Times New Roman" w:hAnsi="Times New Roman"/>
        <w:b w:val="1"/>
        <w:bCs w:val="1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13" w:hanging="600"/>
      </w:pPr>
      <w:rPr>
        <w:rFonts w:ascii="Times New Roman" w:cs="Times New Roman" w:eastAsia="Times New Roman" w:hAnsi="Times New Roman"/>
        <w:b w:val="1"/>
        <w:bCs w:val="1"/>
        <w:i w:val="0"/>
        <w:iCs w:val="0"/>
        <w:sz w:val="24"/>
        <w:szCs w:val="24"/>
      </w:rPr>
    </w:lvl>
    <w:lvl w:ilvl="3">
      <w:start w:val="0"/>
      <w:numFmt w:val="bullet"/>
      <w:lvlText w:val="•"/>
      <w:lvlJc w:val="left"/>
      <w:pPr>
        <w:ind w:left="2845" w:hanging="600"/>
      </w:pPr>
      <w:rPr/>
    </w:lvl>
    <w:lvl w:ilvl="4">
      <w:start w:val="0"/>
      <w:numFmt w:val="bullet"/>
      <w:lvlText w:val="•"/>
      <w:lvlJc w:val="left"/>
      <w:pPr>
        <w:ind w:left="3838" w:hanging="600"/>
      </w:pPr>
      <w:rPr/>
    </w:lvl>
    <w:lvl w:ilvl="5">
      <w:start w:val="0"/>
      <w:numFmt w:val="bullet"/>
      <w:lvlText w:val="•"/>
      <w:lvlJc w:val="left"/>
      <w:pPr>
        <w:ind w:left="4831" w:hanging="600"/>
      </w:pPr>
      <w:rPr/>
    </w:lvl>
    <w:lvl w:ilvl="6">
      <w:start w:val="0"/>
      <w:numFmt w:val="bullet"/>
      <w:lvlText w:val="•"/>
      <w:lvlJc w:val="left"/>
      <w:pPr>
        <w:ind w:left="5823" w:hanging="600"/>
      </w:pPr>
      <w:rPr/>
    </w:lvl>
    <w:lvl w:ilvl="7">
      <w:start w:val="0"/>
      <w:numFmt w:val="bullet"/>
      <w:lvlText w:val="•"/>
      <w:lvlJc w:val="left"/>
      <w:pPr>
        <w:ind w:left="6816" w:hanging="600"/>
      </w:pPr>
      <w:rPr/>
    </w:lvl>
    <w:lvl w:ilvl="8">
      <w:start w:val="0"/>
      <w:numFmt w:val="bullet"/>
      <w:lvlText w:val="•"/>
      <w:lvlJc w:val="left"/>
      <w:pPr>
        <w:ind w:left="7809" w:hanging="600"/>
      </w:pPr>
      <w:rPr/>
    </w:lvl>
  </w:abstractNum>
  <w:abstractNum w:abstractNumId="4">
    <w:lvl w:ilvl="0">
      <w:start w:val="7"/>
      <w:numFmt w:val="decimal"/>
      <w:lvlText w:val="%1"/>
      <w:lvlJc w:val="left"/>
      <w:pPr>
        <w:ind w:left="563" w:hanging="420"/>
      </w:pPr>
      <w:rPr/>
    </w:lvl>
    <w:lvl w:ilvl="1">
      <w:start w:val="1"/>
      <w:numFmt w:val="decimal"/>
      <w:lvlText w:val="%1.%2."/>
      <w:lvlJc w:val="left"/>
      <w:pPr>
        <w:ind w:left="563" w:hanging="420"/>
      </w:pPr>
      <w:rPr>
        <w:rFonts w:ascii="Times New Roman" w:cs="Times New Roman" w:eastAsia="Times New Roman" w:hAnsi="Times New Roman"/>
        <w:b w:val="1"/>
        <w:bCs w:val="1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3" w:hanging="615"/>
      </w:pPr>
      <w:rPr>
        <w:rFonts w:ascii="Times New Roman" w:cs="Times New Roman" w:eastAsia="Times New Roman" w:hAnsi="Times New Roman"/>
        <w:b w:val="1"/>
        <w:bCs w:val="1"/>
        <w:i w:val="0"/>
        <w:iCs w:val="0"/>
        <w:sz w:val="24"/>
        <w:szCs w:val="24"/>
      </w:rPr>
    </w:lvl>
    <w:lvl w:ilvl="3">
      <w:start w:val="0"/>
      <w:numFmt w:val="bullet"/>
      <w:lvlText w:val="•"/>
      <w:lvlJc w:val="left"/>
      <w:pPr>
        <w:ind w:left="1871" w:hanging="615"/>
      </w:pPr>
      <w:rPr/>
    </w:lvl>
    <w:lvl w:ilvl="4">
      <w:start w:val="0"/>
      <w:numFmt w:val="bullet"/>
      <w:lvlText w:val="•"/>
      <w:lvlJc w:val="left"/>
      <w:pPr>
        <w:ind w:left="3003" w:hanging="615"/>
      </w:pPr>
      <w:rPr/>
    </w:lvl>
    <w:lvl w:ilvl="5">
      <w:start w:val="0"/>
      <w:numFmt w:val="bullet"/>
      <w:lvlText w:val="•"/>
      <w:lvlJc w:val="left"/>
      <w:pPr>
        <w:ind w:left="4135" w:hanging="615"/>
      </w:pPr>
      <w:rPr/>
    </w:lvl>
    <w:lvl w:ilvl="6">
      <w:start w:val="0"/>
      <w:numFmt w:val="bullet"/>
      <w:lvlText w:val="•"/>
      <w:lvlJc w:val="left"/>
      <w:pPr>
        <w:ind w:left="5267" w:hanging="615"/>
      </w:pPr>
      <w:rPr/>
    </w:lvl>
    <w:lvl w:ilvl="7">
      <w:start w:val="0"/>
      <w:numFmt w:val="bullet"/>
      <w:lvlText w:val="•"/>
      <w:lvlJc w:val="left"/>
      <w:pPr>
        <w:ind w:left="6399" w:hanging="615"/>
      </w:pPr>
      <w:rPr/>
    </w:lvl>
    <w:lvl w:ilvl="8">
      <w:start w:val="0"/>
      <w:numFmt w:val="bullet"/>
      <w:lvlText w:val="•"/>
      <w:lvlJc w:val="left"/>
      <w:pPr>
        <w:ind w:left="7531" w:hanging="615"/>
      </w:pPr>
      <w:rPr/>
    </w:lvl>
  </w:abstractNum>
  <w:abstractNum w:abstractNumId="5">
    <w:lvl w:ilvl="0">
      <w:start w:val="6"/>
      <w:numFmt w:val="decimal"/>
      <w:lvlText w:val="%1"/>
      <w:lvlJc w:val="left"/>
      <w:pPr>
        <w:ind w:left="143" w:hanging="450"/>
      </w:pPr>
      <w:rPr/>
    </w:lvl>
    <w:lvl w:ilvl="1">
      <w:start w:val="1"/>
      <w:numFmt w:val="decimal"/>
      <w:lvlText w:val="%1.%2."/>
      <w:lvlJc w:val="left"/>
      <w:pPr>
        <w:ind w:left="143" w:hanging="450"/>
      </w:pPr>
      <w:rPr>
        <w:rFonts w:ascii="Times New Roman" w:cs="Times New Roman" w:eastAsia="Times New Roman" w:hAnsi="Times New Roman"/>
        <w:b w:val="1"/>
        <w:bCs w:val="1"/>
        <w:i w:val="0"/>
        <w:iCs w:val="0"/>
        <w:sz w:val="24"/>
        <w:szCs w:val="24"/>
      </w:rPr>
    </w:lvl>
    <w:lvl w:ilvl="2">
      <w:start w:val="0"/>
      <w:numFmt w:val="bullet"/>
      <w:lvlText w:val="•"/>
      <w:lvlJc w:val="left"/>
      <w:pPr>
        <w:ind w:left="2071" w:hanging="450"/>
      </w:pPr>
      <w:rPr/>
    </w:lvl>
    <w:lvl w:ilvl="3">
      <w:start w:val="0"/>
      <w:numFmt w:val="bullet"/>
      <w:lvlText w:val="•"/>
      <w:lvlJc w:val="left"/>
      <w:pPr>
        <w:ind w:left="3036" w:hanging="450"/>
      </w:pPr>
      <w:rPr/>
    </w:lvl>
    <w:lvl w:ilvl="4">
      <w:start w:val="0"/>
      <w:numFmt w:val="bullet"/>
      <w:lvlText w:val="•"/>
      <w:lvlJc w:val="left"/>
      <w:pPr>
        <w:ind w:left="4002" w:hanging="450"/>
      </w:pPr>
      <w:rPr/>
    </w:lvl>
    <w:lvl w:ilvl="5">
      <w:start w:val="0"/>
      <w:numFmt w:val="bullet"/>
      <w:lvlText w:val="•"/>
      <w:lvlJc w:val="left"/>
      <w:pPr>
        <w:ind w:left="4967" w:hanging="450"/>
      </w:pPr>
      <w:rPr/>
    </w:lvl>
    <w:lvl w:ilvl="6">
      <w:start w:val="0"/>
      <w:numFmt w:val="bullet"/>
      <w:lvlText w:val="•"/>
      <w:lvlJc w:val="left"/>
      <w:pPr>
        <w:ind w:left="5933" w:hanging="450"/>
      </w:pPr>
      <w:rPr/>
    </w:lvl>
    <w:lvl w:ilvl="7">
      <w:start w:val="0"/>
      <w:numFmt w:val="bullet"/>
      <w:lvlText w:val="•"/>
      <w:lvlJc w:val="left"/>
      <w:pPr>
        <w:ind w:left="6898" w:hanging="450"/>
      </w:pPr>
      <w:rPr/>
    </w:lvl>
    <w:lvl w:ilvl="8">
      <w:start w:val="0"/>
      <w:numFmt w:val="bullet"/>
      <w:lvlText w:val="•"/>
      <w:lvlJc w:val="left"/>
      <w:pPr>
        <w:ind w:left="7864" w:hanging="450"/>
      </w:pPr>
      <w:rPr/>
    </w:lvl>
  </w:abstractNum>
  <w:abstractNum w:abstractNumId="6">
    <w:lvl w:ilvl="0">
      <w:start w:val="5"/>
      <w:numFmt w:val="decimal"/>
      <w:lvlText w:val="%1"/>
      <w:lvlJc w:val="left"/>
      <w:pPr>
        <w:ind w:left="143" w:hanging="660"/>
      </w:pPr>
      <w:rPr/>
    </w:lvl>
    <w:lvl w:ilvl="1">
      <w:start w:val="3"/>
      <w:numFmt w:val="decimal"/>
      <w:lvlText w:val="%1.%2"/>
      <w:lvlJc w:val="left"/>
      <w:pPr>
        <w:ind w:left="143" w:hanging="660"/>
      </w:pPr>
      <w:rPr/>
    </w:lvl>
    <w:lvl w:ilvl="2">
      <w:start w:val="4"/>
      <w:numFmt w:val="decimal"/>
      <w:lvlText w:val="%1.%2.%3."/>
      <w:lvlJc w:val="left"/>
      <w:pPr>
        <w:ind w:left="143" w:hanging="660"/>
      </w:pPr>
      <w:rPr>
        <w:rFonts w:ascii="Times New Roman" w:cs="Times New Roman" w:eastAsia="Times New Roman" w:hAnsi="Times New Roman"/>
        <w:b w:val="1"/>
        <w:bCs w:val="1"/>
        <w:i w:val="0"/>
        <w:iCs w:val="0"/>
        <w:sz w:val="24"/>
        <w:szCs w:val="24"/>
      </w:rPr>
    </w:lvl>
    <w:lvl w:ilvl="3">
      <w:start w:val="0"/>
      <w:numFmt w:val="bullet"/>
      <w:lvlText w:val="•"/>
      <w:lvlJc w:val="left"/>
      <w:pPr>
        <w:ind w:left="3036" w:hanging="660"/>
      </w:pPr>
      <w:rPr/>
    </w:lvl>
    <w:lvl w:ilvl="4">
      <w:start w:val="0"/>
      <w:numFmt w:val="bullet"/>
      <w:lvlText w:val="•"/>
      <w:lvlJc w:val="left"/>
      <w:pPr>
        <w:ind w:left="4002" w:hanging="660"/>
      </w:pPr>
      <w:rPr/>
    </w:lvl>
    <w:lvl w:ilvl="5">
      <w:start w:val="0"/>
      <w:numFmt w:val="bullet"/>
      <w:lvlText w:val="•"/>
      <w:lvlJc w:val="left"/>
      <w:pPr>
        <w:ind w:left="4967" w:hanging="660"/>
      </w:pPr>
      <w:rPr/>
    </w:lvl>
    <w:lvl w:ilvl="6">
      <w:start w:val="0"/>
      <w:numFmt w:val="bullet"/>
      <w:lvlText w:val="•"/>
      <w:lvlJc w:val="left"/>
      <w:pPr>
        <w:ind w:left="5933" w:hanging="660"/>
      </w:pPr>
      <w:rPr/>
    </w:lvl>
    <w:lvl w:ilvl="7">
      <w:start w:val="0"/>
      <w:numFmt w:val="bullet"/>
      <w:lvlText w:val="•"/>
      <w:lvlJc w:val="left"/>
      <w:pPr>
        <w:ind w:left="6898" w:hanging="660"/>
      </w:pPr>
      <w:rPr/>
    </w:lvl>
    <w:lvl w:ilvl="8">
      <w:start w:val="0"/>
      <w:numFmt w:val="bullet"/>
      <w:lvlText w:val="•"/>
      <w:lvlJc w:val="left"/>
      <w:pPr>
        <w:ind w:left="7864" w:hanging="660"/>
      </w:pPr>
      <w:rPr/>
    </w:lvl>
  </w:abstractNum>
  <w:abstractNum w:abstractNumId="7">
    <w:lvl w:ilvl="0">
      <w:start w:val="5"/>
      <w:numFmt w:val="decimal"/>
      <w:lvlText w:val="%1"/>
      <w:lvlJc w:val="left"/>
      <w:pPr>
        <w:ind w:left="563" w:hanging="420"/>
      </w:pPr>
      <w:rPr/>
    </w:lvl>
    <w:lvl w:ilvl="1">
      <w:start w:val="1"/>
      <w:numFmt w:val="decimal"/>
      <w:lvlText w:val="%1.%2."/>
      <w:lvlJc w:val="left"/>
      <w:pPr>
        <w:ind w:left="563" w:hanging="420"/>
      </w:pPr>
      <w:rPr>
        <w:rFonts w:ascii="Times New Roman" w:cs="Times New Roman" w:eastAsia="Times New Roman" w:hAnsi="Times New Roman"/>
        <w:b w:val="1"/>
        <w:bCs w:val="1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43" w:hanging="600"/>
      </w:pPr>
      <w:rPr>
        <w:rFonts w:ascii="Times New Roman" w:cs="Times New Roman" w:eastAsia="Times New Roman" w:hAnsi="Times New Roman"/>
        <w:b w:val="1"/>
        <w:bCs w:val="1"/>
        <w:i w:val="0"/>
        <w:iCs w:val="0"/>
        <w:sz w:val="24"/>
        <w:szCs w:val="24"/>
      </w:rPr>
    </w:lvl>
    <w:lvl w:ilvl="3">
      <w:start w:val="0"/>
      <w:numFmt w:val="bullet"/>
      <w:lvlText w:val="•"/>
      <w:lvlJc w:val="left"/>
      <w:pPr>
        <w:ind w:left="800" w:hanging="600"/>
      </w:pPr>
      <w:rPr/>
    </w:lvl>
    <w:lvl w:ilvl="4">
      <w:start w:val="0"/>
      <w:numFmt w:val="bullet"/>
      <w:lvlText w:val="•"/>
      <w:lvlJc w:val="left"/>
      <w:pPr>
        <w:ind w:left="2085" w:hanging="600"/>
      </w:pPr>
      <w:rPr/>
    </w:lvl>
    <w:lvl w:ilvl="5">
      <w:start w:val="0"/>
      <w:numFmt w:val="bullet"/>
      <w:lvlText w:val="•"/>
      <w:lvlJc w:val="left"/>
      <w:pPr>
        <w:ind w:left="3370" w:hanging="600"/>
      </w:pPr>
      <w:rPr/>
    </w:lvl>
    <w:lvl w:ilvl="6">
      <w:start w:val="0"/>
      <w:numFmt w:val="bullet"/>
      <w:lvlText w:val="•"/>
      <w:lvlJc w:val="left"/>
      <w:pPr>
        <w:ind w:left="4655" w:hanging="600"/>
      </w:pPr>
      <w:rPr/>
    </w:lvl>
    <w:lvl w:ilvl="7">
      <w:start w:val="0"/>
      <w:numFmt w:val="bullet"/>
      <w:lvlText w:val="•"/>
      <w:lvlJc w:val="left"/>
      <w:pPr>
        <w:ind w:left="5940" w:hanging="600"/>
      </w:pPr>
      <w:rPr/>
    </w:lvl>
    <w:lvl w:ilvl="8">
      <w:start w:val="0"/>
      <w:numFmt w:val="bullet"/>
      <w:lvlText w:val="•"/>
      <w:lvlJc w:val="left"/>
      <w:pPr>
        <w:ind w:left="7225" w:hanging="600"/>
      </w:pPr>
      <w:rPr/>
    </w:lvl>
  </w:abstractNum>
  <w:abstractNum w:abstractNumId="8">
    <w:lvl w:ilvl="0">
      <w:start w:val="3"/>
      <w:numFmt w:val="decimal"/>
      <w:lvlText w:val="%1"/>
      <w:lvlJc w:val="left"/>
      <w:pPr>
        <w:ind w:left="143" w:hanging="720"/>
      </w:pPr>
      <w:rPr/>
    </w:lvl>
    <w:lvl w:ilvl="1">
      <w:start w:val="1"/>
      <w:numFmt w:val="decimal"/>
      <w:lvlText w:val="%1.%2."/>
      <w:lvlJc w:val="left"/>
      <w:pPr>
        <w:ind w:left="143" w:hanging="720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2">
      <w:start w:val="0"/>
      <w:numFmt w:val="bullet"/>
      <w:lvlText w:val="•"/>
      <w:lvlJc w:val="left"/>
      <w:pPr>
        <w:ind w:left="2071" w:hanging="720"/>
      </w:pPr>
      <w:rPr/>
    </w:lvl>
    <w:lvl w:ilvl="3">
      <w:start w:val="0"/>
      <w:numFmt w:val="bullet"/>
      <w:lvlText w:val="•"/>
      <w:lvlJc w:val="left"/>
      <w:pPr>
        <w:ind w:left="3036" w:hanging="720"/>
      </w:pPr>
      <w:rPr/>
    </w:lvl>
    <w:lvl w:ilvl="4">
      <w:start w:val="0"/>
      <w:numFmt w:val="bullet"/>
      <w:lvlText w:val="•"/>
      <w:lvlJc w:val="left"/>
      <w:pPr>
        <w:ind w:left="4002" w:hanging="720"/>
      </w:pPr>
      <w:rPr/>
    </w:lvl>
    <w:lvl w:ilvl="5">
      <w:start w:val="0"/>
      <w:numFmt w:val="bullet"/>
      <w:lvlText w:val="•"/>
      <w:lvlJc w:val="left"/>
      <w:pPr>
        <w:ind w:left="4967" w:hanging="720"/>
      </w:pPr>
      <w:rPr/>
    </w:lvl>
    <w:lvl w:ilvl="6">
      <w:start w:val="0"/>
      <w:numFmt w:val="bullet"/>
      <w:lvlText w:val="•"/>
      <w:lvlJc w:val="left"/>
      <w:pPr>
        <w:ind w:left="5933" w:hanging="720"/>
      </w:pPr>
      <w:rPr/>
    </w:lvl>
    <w:lvl w:ilvl="7">
      <w:start w:val="0"/>
      <w:numFmt w:val="bullet"/>
      <w:lvlText w:val="•"/>
      <w:lvlJc w:val="left"/>
      <w:pPr>
        <w:ind w:left="6898" w:hanging="720"/>
      </w:pPr>
      <w:rPr/>
    </w:lvl>
    <w:lvl w:ilvl="8">
      <w:start w:val="0"/>
      <w:numFmt w:val="bullet"/>
      <w:lvlText w:val="•"/>
      <w:lvlJc w:val="left"/>
      <w:pPr>
        <w:ind w:left="7864" w:hanging="720"/>
      </w:pPr>
      <w:rPr/>
    </w:lvl>
  </w:abstractNum>
  <w:abstractNum w:abstractNumId="9">
    <w:lvl w:ilvl="0">
      <w:start w:val="2"/>
      <w:numFmt w:val="decimal"/>
      <w:lvlText w:val="%1"/>
      <w:lvlJc w:val="left"/>
      <w:pPr>
        <w:ind w:left="143" w:hanging="720"/>
      </w:pPr>
      <w:rPr/>
    </w:lvl>
    <w:lvl w:ilvl="1">
      <w:start w:val="1"/>
      <w:numFmt w:val="decimal"/>
      <w:lvlText w:val="%1.%2."/>
      <w:lvlJc w:val="left"/>
      <w:pPr>
        <w:ind w:left="143" w:hanging="720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2">
      <w:start w:val="0"/>
      <w:numFmt w:val="bullet"/>
      <w:lvlText w:val="•"/>
      <w:lvlJc w:val="left"/>
      <w:pPr>
        <w:ind w:left="2071" w:hanging="720"/>
      </w:pPr>
      <w:rPr/>
    </w:lvl>
    <w:lvl w:ilvl="3">
      <w:start w:val="0"/>
      <w:numFmt w:val="bullet"/>
      <w:lvlText w:val="•"/>
      <w:lvlJc w:val="left"/>
      <w:pPr>
        <w:ind w:left="3036" w:hanging="720"/>
      </w:pPr>
      <w:rPr/>
    </w:lvl>
    <w:lvl w:ilvl="4">
      <w:start w:val="0"/>
      <w:numFmt w:val="bullet"/>
      <w:lvlText w:val="•"/>
      <w:lvlJc w:val="left"/>
      <w:pPr>
        <w:ind w:left="4002" w:hanging="720"/>
      </w:pPr>
      <w:rPr/>
    </w:lvl>
    <w:lvl w:ilvl="5">
      <w:start w:val="0"/>
      <w:numFmt w:val="bullet"/>
      <w:lvlText w:val="•"/>
      <w:lvlJc w:val="left"/>
      <w:pPr>
        <w:ind w:left="4967" w:hanging="720"/>
      </w:pPr>
      <w:rPr/>
    </w:lvl>
    <w:lvl w:ilvl="6">
      <w:start w:val="0"/>
      <w:numFmt w:val="bullet"/>
      <w:lvlText w:val="•"/>
      <w:lvlJc w:val="left"/>
      <w:pPr>
        <w:ind w:left="5933" w:hanging="720"/>
      </w:pPr>
      <w:rPr/>
    </w:lvl>
    <w:lvl w:ilvl="7">
      <w:start w:val="0"/>
      <w:numFmt w:val="bullet"/>
      <w:lvlText w:val="•"/>
      <w:lvlJc w:val="left"/>
      <w:pPr>
        <w:ind w:left="6898" w:hanging="720"/>
      </w:pPr>
      <w:rPr/>
    </w:lvl>
    <w:lvl w:ilvl="8">
      <w:start w:val="0"/>
      <w:numFmt w:val="bullet"/>
      <w:lvlText w:val="•"/>
      <w:lvlJc w:val="left"/>
      <w:pPr>
        <w:ind w:left="7864" w:hanging="720"/>
      </w:pPr>
      <w:rPr/>
    </w:lvl>
  </w:abstractNum>
  <w:abstractNum w:abstractNumId="10">
    <w:lvl w:ilvl="0">
      <w:start w:val="1"/>
      <w:numFmt w:val="decimal"/>
      <w:lvlText w:val="%1"/>
      <w:lvlJc w:val="left"/>
      <w:pPr>
        <w:ind w:left="143" w:hanging="705"/>
      </w:pPr>
      <w:rPr/>
    </w:lvl>
    <w:lvl w:ilvl="1">
      <w:start w:val="1"/>
      <w:numFmt w:val="decimal"/>
      <w:lvlText w:val="%1.%2."/>
      <w:lvlJc w:val="left"/>
      <w:pPr>
        <w:ind w:left="143" w:hanging="705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2">
      <w:start w:val="0"/>
      <w:numFmt w:val="bullet"/>
      <w:lvlText w:val="•"/>
      <w:lvlJc w:val="left"/>
      <w:pPr>
        <w:ind w:left="2071" w:hanging="705"/>
      </w:pPr>
      <w:rPr/>
    </w:lvl>
    <w:lvl w:ilvl="3">
      <w:start w:val="0"/>
      <w:numFmt w:val="bullet"/>
      <w:lvlText w:val="•"/>
      <w:lvlJc w:val="left"/>
      <w:pPr>
        <w:ind w:left="3036" w:hanging="705"/>
      </w:pPr>
      <w:rPr/>
    </w:lvl>
    <w:lvl w:ilvl="4">
      <w:start w:val="0"/>
      <w:numFmt w:val="bullet"/>
      <w:lvlText w:val="•"/>
      <w:lvlJc w:val="left"/>
      <w:pPr>
        <w:ind w:left="4002" w:hanging="705"/>
      </w:pPr>
      <w:rPr/>
    </w:lvl>
    <w:lvl w:ilvl="5">
      <w:start w:val="0"/>
      <w:numFmt w:val="bullet"/>
      <w:lvlText w:val="•"/>
      <w:lvlJc w:val="left"/>
      <w:pPr>
        <w:ind w:left="4967" w:hanging="705"/>
      </w:pPr>
      <w:rPr/>
    </w:lvl>
    <w:lvl w:ilvl="6">
      <w:start w:val="0"/>
      <w:numFmt w:val="bullet"/>
      <w:lvlText w:val="•"/>
      <w:lvlJc w:val="left"/>
      <w:pPr>
        <w:ind w:left="5933" w:hanging="705"/>
      </w:pPr>
      <w:rPr/>
    </w:lvl>
    <w:lvl w:ilvl="7">
      <w:start w:val="0"/>
      <w:numFmt w:val="bullet"/>
      <w:lvlText w:val="•"/>
      <w:lvlJc w:val="left"/>
      <w:pPr>
        <w:ind w:left="6898" w:hanging="705"/>
      </w:pPr>
      <w:rPr/>
    </w:lvl>
    <w:lvl w:ilvl="8">
      <w:start w:val="0"/>
      <w:numFmt w:val="bullet"/>
      <w:lvlText w:val="•"/>
      <w:lvlJc w:val="left"/>
      <w:pPr>
        <w:ind w:left="7864" w:hanging="705"/>
      </w:pPr>
      <w:rPr/>
    </w:lvl>
  </w:abstractNum>
  <w:abstractNum w:abstractNumId="11">
    <w:lvl w:ilvl="0">
      <w:start w:val="1"/>
      <w:numFmt w:val="lowerLetter"/>
      <w:lvlText w:val="%1)"/>
      <w:lvlJc w:val="left"/>
      <w:pPr>
        <w:ind w:left="863" w:hanging="360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1">
      <w:start w:val="0"/>
      <w:numFmt w:val="bullet"/>
      <w:lvlText w:val="•"/>
      <w:lvlJc w:val="left"/>
      <w:pPr>
        <w:ind w:left="1753" w:hanging="360"/>
      </w:pPr>
      <w:rPr/>
    </w:lvl>
    <w:lvl w:ilvl="2">
      <w:start w:val="0"/>
      <w:numFmt w:val="bullet"/>
      <w:lvlText w:val="•"/>
      <w:lvlJc w:val="left"/>
      <w:pPr>
        <w:ind w:left="2647" w:hanging="360"/>
      </w:pPr>
      <w:rPr/>
    </w:lvl>
    <w:lvl w:ilvl="3">
      <w:start w:val="0"/>
      <w:numFmt w:val="bullet"/>
      <w:lvlText w:val="•"/>
      <w:lvlJc w:val="left"/>
      <w:pPr>
        <w:ind w:left="3540" w:hanging="360"/>
      </w:pPr>
      <w:rPr/>
    </w:lvl>
    <w:lvl w:ilvl="4">
      <w:start w:val="0"/>
      <w:numFmt w:val="bullet"/>
      <w:lvlText w:val="•"/>
      <w:lvlJc w:val="left"/>
      <w:pPr>
        <w:ind w:left="4434" w:hanging="360"/>
      </w:pPr>
      <w:rPr/>
    </w:lvl>
    <w:lvl w:ilvl="5">
      <w:start w:val="0"/>
      <w:numFmt w:val="bullet"/>
      <w:lvlText w:val="•"/>
      <w:lvlJc w:val="left"/>
      <w:pPr>
        <w:ind w:left="5327" w:hanging="360"/>
      </w:pPr>
      <w:rPr/>
    </w:lvl>
    <w:lvl w:ilvl="6">
      <w:start w:val="0"/>
      <w:numFmt w:val="bullet"/>
      <w:lvlText w:val="•"/>
      <w:lvlJc w:val="left"/>
      <w:pPr>
        <w:ind w:left="6221" w:hanging="360"/>
      </w:pPr>
      <w:rPr/>
    </w:lvl>
    <w:lvl w:ilvl="7">
      <w:start w:val="0"/>
      <w:numFmt w:val="bullet"/>
      <w:lvlText w:val="•"/>
      <w:lvlJc w:val="left"/>
      <w:pPr>
        <w:ind w:left="7114" w:hanging="360"/>
      </w:pPr>
      <w:rPr/>
    </w:lvl>
    <w:lvl w:ilvl="8">
      <w:start w:val="0"/>
      <w:numFmt w:val="bullet"/>
      <w:lvlText w:val="•"/>
      <w:lvlJc w:val="left"/>
      <w:pPr>
        <w:ind w:left="8008" w:hanging="360"/>
      </w:pPr>
      <w:rPr/>
    </w:lvl>
  </w:abstractNum>
  <w:abstractNum w:abstractNumId="12">
    <w:lvl w:ilvl="0">
      <w:start w:val="11"/>
      <w:numFmt w:val="decimal"/>
      <w:lvlText w:val="%1"/>
      <w:lvlJc w:val="left"/>
      <w:pPr>
        <w:ind w:left="863" w:hanging="622"/>
      </w:pPr>
      <w:rPr/>
    </w:lvl>
    <w:lvl w:ilvl="1">
      <w:start w:val="1"/>
      <w:numFmt w:val="decimal"/>
      <w:lvlText w:val="%1.%2."/>
      <w:lvlJc w:val="left"/>
      <w:pPr>
        <w:ind w:left="863" w:hanging="622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2">
      <w:start w:val="0"/>
      <w:numFmt w:val="bullet"/>
      <w:lvlText w:val="•"/>
      <w:lvlJc w:val="left"/>
      <w:pPr>
        <w:ind w:left="2647" w:hanging="622"/>
      </w:pPr>
      <w:rPr/>
    </w:lvl>
    <w:lvl w:ilvl="3">
      <w:start w:val="0"/>
      <w:numFmt w:val="bullet"/>
      <w:lvlText w:val="•"/>
      <w:lvlJc w:val="left"/>
      <w:pPr>
        <w:ind w:left="3540" w:hanging="622"/>
      </w:pPr>
      <w:rPr/>
    </w:lvl>
    <w:lvl w:ilvl="4">
      <w:start w:val="0"/>
      <w:numFmt w:val="bullet"/>
      <w:lvlText w:val="•"/>
      <w:lvlJc w:val="left"/>
      <w:pPr>
        <w:ind w:left="4434" w:hanging="622"/>
      </w:pPr>
      <w:rPr/>
    </w:lvl>
    <w:lvl w:ilvl="5">
      <w:start w:val="0"/>
      <w:numFmt w:val="bullet"/>
      <w:lvlText w:val="•"/>
      <w:lvlJc w:val="left"/>
      <w:pPr>
        <w:ind w:left="5327" w:hanging="621.9999999999991"/>
      </w:pPr>
      <w:rPr/>
    </w:lvl>
    <w:lvl w:ilvl="6">
      <w:start w:val="0"/>
      <w:numFmt w:val="bullet"/>
      <w:lvlText w:val="•"/>
      <w:lvlJc w:val="left"/>
      <w:pPr>
        <w:ind w:left="6221" w:hanging="622"/>
      </w:pPr>
      <w:rPr/>
    </w:lvl>
    <w:lvl w:ilvl="7">
      <w:start w:val="0"/>
      <w:numFmt w:val="bullet"/>
      <w:lvlText w:val="•"/>
      <w:lvlJc w:val="left"/>
      <w:pPr>
        <w:ind w:left="7114" w:hanging="622.0000000000009"/>
      </w:pPr>
      <w:rPr/>
    </w:lvl>
    <w:lvl w:ilvl="8">
      <w:start w:val="0"/>
      <w:numFmt w:val="bullet"/>
      <w:lvlText w:val="•"/>
      <w:lvlJc w:val="left"/>
      <w:pPr>
        <w:ind w:left="8008" w:hanging="622.0000000000009"/>
      </w:pPr>
      <w:rPr/>
    </w:lvl>
  </w:abstractNum>
  <w:abstractNum w:abstractNumId="13">
    <w:lvl w:ilvl="0">
      <w:start w:val="1"/>
      <w:numFmt w:val="lowerLetter"/>
      <w:lvlText w:val="%1)"/>
      <w:lvlJc w:val="left"/>
      <w:pPr>
        <w:ind w:left="713" w:hanging="262.00000000000006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(%2)"/>
      <w:lvlJc w:val="left"/>
      <w:pPr>
        <w:ind w:left="1418" w:hanging="340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2">
      <w:start w:val="3"/>
      <w:numFmt w:val="upperRoman"/>
      <w:lvlText w:val="%3"/>
      <w:lvlJc w:val="left"/>
      <w:pPr>
        <w:ind w:left="2572" w:hanging="300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3">
      <w:start w:val="0"/>
      <w:numFmt w:val="bullet"/>
      <w:lvlText w:val="•"/>
      <w:lvlJc w:val="left"/>
      <w:pPr>
        <w:ind w:left="3481" w:hanging="300"/>
      </w:pPr>
      <w:rPr/>
    </w:lvl>
    <w:lvl w:ilvl="4">
      <w:start w:val="0"/>
      <w:numFmt w:val="bullet"/>
      <w:lvlText w:val="•"/>
      <w:lvlJc w:val="left"/>
      <w:pPr>
        <w:ind w:left="4383" w:hanging="300"/>
      </w:pPr>
      <w:rPr/>
    </w:lvl>
    <w:lvl w:ilvl="5">
      <w:start w:val="0"/>
      <w:numFmt w:val="bullet"/>
      <w:lvlText w:val="•"/>
      <w:lvlJc w:val="left"/>
      <w:pPr>
        <w:ind w:left="5285" w:hanging="300"/>
      </w:pPr>
      <w:rPr/>
    </w:lvl>
    <w:lvl w:ilvl="6">
      <w:start w:val="0"/>
      <w:numFmt w:val="bullet"/>
      <w:lvlText w:val="•"/>
      <w:lvlJc w:val="left"/>
      <w:pPr>
        <w:ind w:left="6187" w:hanging="300"/>
      </w:pPr>
      <w:rPr/>
    </w:lvl>
    <w:lvl w:ilvl="7">
      <w:start w:val="0"/>
      <w:numFmt w:val="bullet"/>
      <w:lvlText w:val="•"/>
      <w:lvlJc w:val="left"/>
      <w:pPr>
        <w:ind w:left="7089" w:hanging="300"/>
      </w:pPr>
      <w:rPr/>
    </w:lvl>
    <w:lvl w:ilvl="8">
      <w:start w:val="0"/>
      <w:numFmt w:val="bullet"/>
      <w:lvlText w:val="•"/>
      <w:lvlJc w:val="left"/>
      <w:pPr>
        <w:ind w:left="7991" w:hanging="300"/>
      </w:pPr>
      <w:rPr/>
    </w:lvl>
  </w:abstractNum>
  <w:abstractNum w:abstractNumId="14">
    <w:lvl w:ilvl="0">
      <w:start w:val="12"/>
      <w:numFmt w:val="upperRoman"/>
      <w:lvlText w:val="%1"/>
      <w:lvlJc w:val="left"/>
      <w:pPr>
        <w:ind w:left="2273" w:hanging="409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1">
      <w:start w:val="0"/>
      <w:numFmt w:val="bullet"/>
      <w:lvlText w:val="•"/>
      <w:lvlJc w:val="left"/>
      <w:pPr>
        <w:ind w:left="3031" w:hanging="408.99999999999955"/>
      </w:pPr>
      <w:rPr/>
    </w:lvl>
    <w:lvl w:ilvl="2">
      <w:start w:val="0"/>
      <w:numFmt w:val="bullet"/>
      <w:lvlText w:val="•"/>
      <w:lvlJc w:val="left"/>
      <w:pPr>
        <w:ind w:left="3783" w:hanging="408.99999999999955"/>
      </w:pPr>
      <w:rPr/>
    </w:lvl>
    <w:lvl w:ilvl="3">
      <w:start w:val="0"/>
      <w:numFmt w:val="bullet"/>
      <w:lvlText w:val="•"/>
      <w:lvlJc w:val="left"/>
      <w:pPr>
        <w:ind w:left="4534" w:hanging="409"/>
      </w:pPr>
      <w:rPr/>
    </w:lvl>
    <w:lvl w:ilvl="4">
      <w:start w:val="0"/>
      <w:numFmt w:val="bullet"/>
      <w:lvlText w:val="•"/>
      <w:lvlJc w:val="left"/>
      <w:pPr>
        <w:ind w:left="5286" w:hanging="409"/>
      </w:pPr>
      <w:rPr/>
    </w:lvl>
    <w:lvl w:ilvl="5">
      <w:start w:val="0"/>
      <w:numFmt w:val="bullet"/>
      <w:lvlText w:val="•"/>
      <w:lvlJc w:val="left"/>
      <w:pPr>
        <w:ind w:left="6037" w:hanging="408.9999999999991"/>
      </w:pPr>
      <w:rPr/>
    </w:lvl>
    <w:lvl w:ilvl="6">
      <w:start w:val="0"/>
      <w:numFmt w:val="bullet"/>
      <w:lvlText w:val="•"/>
      <w:lvlJc w:val="left"/>
      <w:pPr>
        <w:ind w:left="6789" w:hanging="409"/>
      </w:pPr>
      <w:rPr/>
    </w:lvl>
    <w:lvl w:ilvl="7">
      <w:start w:val="0"/>
      <w:numFmt w:val="bullet"/>
      <w:lvlText w:val="•"/>
      <w:lvlJc w:val="left"/>
      <w:pPr>
        <w:ind w:left="7540" w:hanging="409"/>
      </w:pPr>
      <w:rPr/>
    </w:lvl>
    <w:lvl w:ilvl="8">
      <w:start w:val="0"/>
      <w:numFmt w:val="bullet"/>
      <w:lvlText w:val="•"/>
      <w:lvlJc w:val="left"/>
      <w:pPr>
        <w:ind w:left="8292" w:hanging="408.9999999999991"/>
      </w:pPr>
      <w:rPr/>
    </w:lvl>
  </w:abstractNum>
  <w:abstractNum w:abstractNumId="15">
    <w:lvl w:ilvl="0">
      <w:start w:val="10"/>
      <w:numFmt w:val="decimal"/>
      <w:lvlText w:val="%1"/>
      <w:lvlJc w:val="left"/>
      <w:pPr>
        <w:ind w:left="863" w:hanging="555"/>
      </w:pPr>
      <w:rPr/>
    </w:lvl>
    <w:lvl w:ilvl="1">
      <w:start w:val="2"/>
      <w:numFmt w:val="decimal"/>
      <w:lvlText w:val="%1.%2."/>
      <w:lvlJc w:val="left"/>
      <w:pPr>
        <w:ind w:left="863" w:hanging="555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13" w:hanging="810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3">
      <w:start w:val="0"/>
      <w:numFmt w:val="bullet"/>
      <w:lvlText w:val="•"/>
      <w:lvlJc w:val="left"/>
      <w:pPr>
        <w:ind w:left="2845" w:hanging="810"/>
      </w:pPr>
      <w:rPr/>
    </w:lvl>
    <w:lvl w:ilvl="4">
      <w:start w:val="0"/>
      <w:numFmt w:val="bullet"/>
      <w:lvlText w:val="•"/>
      <w:lvlJc w:val="left"/>
      <w:pPr>
        <w:ind w:left="3838" w:hanging="810"/>
      </w:pPr>
      <w:rPr/>
    </w:lvl>
    <w:lvl w:ilvl="5">
      <w:start w:val="0"/>
      <w:numFmt w:val="bullet"/>
      <w:lvlText w:val="•"/>
      <w:lvlJc w:val="left"/>
      <w:pPr>
        <w:ind w:left="4831" w:hanging="810"/>
      </w:pPr>
      <w:rPr/>
    </w:lvl>
    <w:lvl w:ilvl="6">
      <w:start w:val="0"/>
      <w:numFmt w:val="bullet"/>
      <w:lvlText w:val="•"/>
      <w:lvlJc w:val="left"/>
      <w:pPr>
        <w:ind w:left="5823" w:hanging="810"/>
      </w:pPr>
      <w:rPr/>
    </w:lvl>
    <w:lvl w:ilvl="7">
      <w:start w:val="0"/>
      <w:numFmt w:val="bullet"/>
      <w:lvlText w:val="•"/>
      <w:lvlJc w:val="left"/>
      <w:pPr>
        <w:ind w:left="6816" w:hanging="810"/>
      </w:pPr>
      <w:rPr/>
    </w:lvl>
    <w:lvl w:ilvl="8">
      <w:start w:val="0"/>
      <w:numFmt w:val="bullet"/>
      <w:lvlText w:val="•"/>
      <w:lvlJc w:val="left"/>
      <w:pPr>
        <w:ind w:left="7809" w:hanging="810"/>
      </w:pPr>
      <w:rPr/>
    </w:lvl>
  </w:abstractNum>
  <w:abstractNum w:abstractNumId="16">
    <w:lvl w:ilvl="0">
      <w:start w:val="10"/>
      <w:numFmt w:val="decimal"/>
      <w:lvlText w:val="%1"/>
      <w:lvlJc w:val="left"/>
      <w:pPr>
        <w:ind w:left="1043" w:hanging="540"/>
      </w:pPr>
      <w:rPr/>
    </w:lvl>
    <w:lvl w:ilvl="1">
      <w:start w:val="1"/>
      <w:numFmt w:val="decimal"/>
      <w:lvlText w:val="%1.%2."/>
      <w:lvlJc w:val="left"/>
      <w:pPr>
        <w:ind w:left="1043" w:hanging="540"/>
      </w:pPr>
      <w:rPr>
        <w:rFonts w:ascii="Times New Roman" w:cs="Times New Roman" w:eastAsia="Times New Roman" w:hAnsi="Times New Roman"/>
        <w:b w:val="1"/>
        <w:bCs w:val="1"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959" w:hanging="247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3">
      <w:start w:val="0"/>
      <w:numFmt w:val="bullet"/>
      <w:lvlText w:val="•"/>
      <w:lvlJc w:val="left"/>
      <w:pPr>
        <w:ind w:left="2985" w:hanging="247"/>
      </w:pPr>
      <w:rPr/>
    </w:lvl>
    <w:lvl w:ilvl="4">
      <w:start w:val="0"/>
      <w:numFmt w:val="bullet"/>
      <w:lvlText w:val="•"/>
      <w:lvlJc w:val="left"/>
      <w:pPr>
        <w:ind w:left="3958" w:hanging="247"/>
      </w:pPr>
      <w:rPr/>
    </w:lvl>
    <w:lvl w:ilvl="5">
      <w:start w:val="0"/>
      <w:numFmt w:val="bullet"/>
      <w:lvlText w:val="•"/>
      <w:lvlJc w:val="left"/>
      <w:pPr>
        <w:ind w:left="4931" w:hanging="247"/>
      </w:pPr>
      <w:rPr/>
    </w:lvl>
    <w:lvl w:ilvl="6">
      <w:start w:val="0"/>
      <w:numFmt w:val="bullet"/>
      <w:lvlText w:val="•"/>
      <w:lvlJc w:val="left"/>
      <w:pPr>
        <w:ind w:left="5903" w:hanging="247.0000000000009"/>
      </w:pPr>
      <w:rPr/>
    </w:lvl>
    <w:lvl w:ilvl="7">
      <w:start w:val="0"/>
      <w:numFmt w:val="bullet"/>
      <w:lvlText w:val="•"/>
      <w:lvlJc w:val="left"/>
      <w:pPr>
        <w:ind w:left="6876" w:hanging="247"/>
      </w:pPr>
      <w:rPr/>
    </w:lvl>
    <w:lvl w:ilvl="8">
      <w:start w:val="0"/>
      <w:numFmt w:val="bullet"/>
      <w:lvlText w:val="•"/>
      <w:lvlJc w:val="left"/>
      <w:pPr>
        <w:ind w:left="7849" w:hanging="247.0000000000009"/>
      </w:pPr>
      <w:rPr/>
    </w:lvl>
  </w:abstractNum>
  <w:abstractNum w:abstractNumId="17">
    <w:lvl w:ilvl="0">
      <w:start w:val="9"/>
      <w:numFmt w:val="decimal"/>
      <w:lvlText w:val="%1"/>
      <w:lvlJc w:val="left"/>
      <w:pPr>
        <w:ind w:left="923" w:hanging="420"/>
      </w:pPr>
      <w:rPr/>
    </w:lvl>
    <w:lvl w:ilvl="1">
      <w:start w:val="1"/>
      <w:numFmt w:val="decimal"/>
      <w:lvlText w:val="%1.%2."/>
      <w:lvlJc w:val="left"/>
      <w:pPr>
        <w:ind w:left="923" w:hanging="420"/>
      </w:pPr>
      <w:rPr>
        <w:rFonts w:ascii="Times New Roman" w:cs="Times New Roman" w:eastAsia="Times New Roman" w:hAnsi="Times New Roman"/>
        <w:b w:val="1"/>
        <w:bCs w:val="1"/>
        <w:i w:val="0"/>
        <w:iCs w:val="0"/>
        <w:sz w:val="24"/>
        <w:szCs w:val="24"/>
      </w:rPr>
    </w:lvl>
    <w:lvl w:ilvl="2">
      <w:start w:val="0"/>
      <w:numFmt w:val="bullet"/>
      <w:lvlText w:val="•"/>
      <w:lvlJc w:val="left"/>
      <w:pPr>
        <w:ind w:left="2695" w:hanging="420"/>
      </w:pPr>
      <w:rPr/>
    </w:lvl>
    <w:lvl w:ilvl="3">
      <w:start w:val="0"/>
      <w:numFmt w:val="bullet"/>
      <w:lvlText w:val="•"/>
      <w:lvlJc w:val="left"/>
      <w:pPr>
        <w:ind w:left="3582" w:hanging="420"/>
      </w:pPr>
      <w:rPr/>
    </w:lvl>
    <w:lvl w:ilvl="4">
      <w:start w:val="0"/>
      <w:numFmt w:val="bullet"/>
      <w:lvlText w:val="•"/>
      <w:lvlJc w:val="left"/>
      <w:pPr>
        <w:ind w:left="4470" w:hanging="420"/>
      </w:pPr>
      <w:rPr/>
    </w:lvl>
    <w:lvl w:ilvl="5">
      <w:start w:val="0"/>
      <w:numFmt w:val="bullet"/>
      <w:lvlText w:val="•"/>
      <w:lvlJc w:val="left"/>
      <w:pPr>
        <w:ind w:left="5357" w:hanging="420"/>
      </w:pPr>
      <w:rPr/>
    </w:lvl>
    <w:lvl w:ilvl="6">
      <w:start w:val="0"/>
      <w:numFmt w:val="bullet"/>
      <w:lvlText w:val="•"/>
      <w:lvlJc w:val="left"/>
      <w:pPr>
        <w:ind w:left="6245" w:hanging="420"/>
      </w:pPr>
      <w:rPr/>
    </w:lvl>
    <w:lvl w:ilvl="7">
      <w:start w:val="0"/>
      <w:numFmt w:val="bullet"/>
      <w:lvlText w:val="•"/>
      <w:lvlJc w:val="left"/>
      <w:pPr>
        <w:ind w:left="7132" w:hanging="420"/>
      </w:pPr>
      <w:rPr/>
    </w:lvl>
    <w:lvl w:ilvl="8">
      <w:start w:val="0"/>
      <w:numFmt w:val="bullet"/>
      <w:lvlText w:val="•"/>
      <w:lvlJc w:val="left"/>
      <w:pPr>
        <w:ind w:left="8020" w:hanging="420"/>
      </w:pPr>
      <w:rPr/>
    </w:lvl>
  </w:abstractNum>
  <w:abstractNum w:abstractNumId="18">
    <w:lvl w:ilvl="0">
      <w:start w:val="8"/>
      <w:numFmt w:val="decimal"/>
      <w:lvlText w:val="%1"/>
      <w:lvlJc w:val="left"/>
      <w:pPr>
        <w:ind w:left="713" w:hanging="615"/>
      </w:pPr>
      <w:rPr/>
    </w:lvl>
    <w:lvl w:ilvl="1">
      <w:start w:val="7"/>
      <w:numFmt w:val="decimal"/>
      <w:lvlText w:val="%1.%2"/>
      <w:lvlJc w:val="left"/>
      <w:pPr>
        <w:ind w:left="713" w:hanging="615"/>
      </w:pPr>
      <w:rPr/>
    </w:lvl>
    <w:lvl w:ilvl="2">
      <w:start w:val="1"/>
      <w:numFmt w:val="decimal"/>
      <w:lvlText w:val="%1.%2.%3."/>
      <w:lvlJc w:val="left"/>
      <w:pPr>
        <w:ind w:left="713" w:hanging="615"/>
      </w:pPr>
      <w:rPr>
        <w:rFonts w:ascii="Times New Roman" w:cs="Times New Roman" w:eastAsia="Times New Roman" w:hAnsi="Times New Roman"/>
        <w:b w:val="1"/>
        <w:bCs w:val="1"/>
        <w:i w:val="0"/>
        <w:iCs w:val="0"/>
        <w:sz w:val="24"/>
        <w:szCs w:val="24"/>
      </w:rPr>
    </w:lvl>
    <w:lvl w:ilvl="3">
      <w:start w:val="0"/>
      <w:numFmt w:val="bullet"/>
      <w:lvlText w:val="•"/>
      <w:lvlJc w:val="left"/>
      <w:pPr>
        <w:ind w:left="3442" w:hanging="615"/>
      </w:pPr>
      <w:rPr/>
    </w:lvl>
    <w:lvl w:ilvl="4">
      <w:start w:val="0"/>
      <w:numFmt w:val="bullet"/>
      <w:lvlText w:val="•"/>
      <w:lvlJc w:val="left"/>
      <w:pPr>
        <w:ind w:left="4350" w:hanging="615"/>
      </w:pPr>
      <w:rPr/>
    </w:lvl>
    <w:lvl w:ilvl="5">
      <w:start w:val="0"/>
      <w:numFmt w:val="bullet"/>
      <w:lvlText w:val="•"/>
      <w:lvlJc w:val="left"/>
      <w:pPr>
        <w:ind w:left="5257" w:hanging="615"/>
      </w:pPr>
      <w:rPr/>
    </w:lvl>
    <w:lvl w:ilvl="6">
      <w:start w:val="0"/>
      <w:numFmt w:val="bullet"/>
      <w:lvlText w:val="•"/>
      <w:lvlJc w:val="left"/>
      <w:pPr>
        <w:ind w:left="6165" w:hanging="615"/>
      </w:pPr>
      <w:rPr/>
    </w:lvl>
    <w:lvl w:ilvl="7">
      <w:start w:val="0"/>
      <w:numFmt w:val="bullet"/>
      <w:lvlText w:val="•"/>
      <w:lvlJc w:val="left"/>
      <w:pPr>
        <w:ind w:left="7072" w:hanging="615"/>
      </w:pPr>
      <w:rPr/>
    </w:lvl>
    <w:lvl w:ilvl="8">
      <w:start w:val="0"/>
      <w:numFmt w:val="bullet"/>
      <w:lvlText w:val="•"/>
      <w:lvlJc w:val="left"/>
      <w:pPr>
        <w:ind w:left="7980" w:hanging="615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pt_P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ind w:left="143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pPr/>
    <w:rPr>
      <w:rFonts w:ascii="Times New Roman" w:cs="Times New Roman" w:eastAsia="Times New Roman" w:hAnsi="Times New Roman"/>
      <w:sz w:val="24"/>
      <w:szCs w:val="24"/>
      <w:lang w:bidi="ar-SA" w:eastAsia="en-US" w:val="pt-PT"/>
    </w:rPr>
  </w:style>
  <w:style w:type="paragraph" w:styleId="ListParagraph">
    <w:name w:val="List Paragraph"/>
    <w:basedOn w:val="Normal"/>
    <w:uiPriority w:val="1"/>
    <w:qFormat w:val="1"/>
    <w:pPr>
      <w:ind w:left="863"/>
      <w:jc w:val="both"/>
    </w:pPr>
    <w:rPr>
      <w:rFonts w:ascii="Times New Roman" w:cs="Times New Roman" w:eastAsia="Times New Roman" w:hAnsi="Times New Roman"/>
      <w:lang w:bidi="ar-SA" w:eastAsia="en-US" w:val="pt-PT"/>
    </w:rPr>
  </w:style>
  <w:style w:type="paragraph" w:styleId="TableParagraph">
    <w:name w:val="Table Paragraph"/>
    <w:basedOn w:val="Normal"/>
    <w:uiPriority w:val="1"/>
    <w:qFormat w:val="1"/>
    <w:pPr>
      <w:spacing w:before="27"/>
      <w:ind w:left="52"/>
    </w:pPr>
    <w:rPr>
      <w:rFonts w:ascii="Times New Roman" w:cs="Times New Roman" w:eastAsia="Times New Roman" w:hAnsi="Times New Roman"/>
      <w:lang w:bidi="ar-SA" w:eastAsia="en-US" w:val="pt-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3.png"/><Relationship Id="rId9" Type="http://schemas.openxmlformats.org/officeDocument/2006/relationships/hyperlink" Target="http://www.planalto.gov.br/ccivil_03/_ato2019-2022/2021/lei/L14133.htm#art105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fHX1sE7/CdIW1nYIfFAHnSw/VA==">CgMxLjA4AHIhMVlDNlROTTA4aHhJX1VicGpCQ3hVSTJRb2hzSFRwc21I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2025-12-01T13:11:56Z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2025-12-01T00:00:00Z</vt:filetime>
  </property>
  <property fmtid="{D5CDD505-2E9C-101B-9397-08002B2CF9AE}" pid="3" name="LastSaved">
    <vt:filetime>2025-12-01T00:00:00Z</vt:filetime>
  </property>
  <property fmtid="{D5CDD505-2E9C-101B-9397-08002B2CF9AE}" pid="4" name="Producer">
    <vt:lpwstr>3-Heights(TM) PDF Security Shell 4.8.25.2 (http://www.pdf-tools.com)</vt:lpwstr>
  </property>
</Properties>
</file>