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" w:right="-116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142875</wp:posOffset>
            </wp:positionH>
            <wp:positionV relativeFrom="paragraph">
              <wp:posOffset>114300</wp:posOffset>
            </wp:positionV>
            <wp:extent cx="2034598" cy="504825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4598" cy="504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2543175</wp:posOffset>
            </wp:positionH>
            <wp:positionV relativeFrom="paragraph">
              <wp:posOffset>0</wp:posOffset>
            </wp:positionV>
            <wp:extent cx="1001598" cy="714375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1598" cy="714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ind w:firstLine="593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POLÍTICA NACIONAL ALDIR BLANC (PNAB)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01" w:line="268" w:lineRule="auto"/>
        <w:ind w:left="593" w:right="119" w:firstLine="0"/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rtl w:val="0"/>
        </w:rPr>
        <w:t xml:space="preserve">C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 Nº </w:t>
      </w:r>
      <w:r w:rsidDel="00000000" w:rsidR="00000000" w:rsidRPr="00000000">
        <w:rPr>
          <w:b w:val="1"/>
          <w:bCs w:val="1"/>
          <w:rtl w:val="0"/>
        </w:rPr>
        <w:t xml:space="preserve">04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/</w:t>
      </w:r>
      <w:r w:rsidDel="00000000" w:rsidR="00000000" w:rsidRPr="00000000">
        <w:rPr>
          <w:b w:val="1"/>
          <w:bCs w:val="1"/>
          <w:rtl w:val="0"/>
        </w:rPr>
        <w:t xml:space="preserve">2025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 – PARECERISTAS E POLÍTICA NACIONAL ALDIR BLANC (PNAB)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19" w:lineRule="auto"/>
        <w:ind w:left="448" w:right="7537" w:firstLine="0"/>
        <w:jc w:val="left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u w:val="single"/>
          <w:rtl w:val="0"/>
        </w:rPr>
        <w:t xml:space="preserve">ANEXO III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 CATEGORIAS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tabs>
          <w:tab w:val="left" w:leader="none" w:pos="662"/>
        </w:tabs>
        <w:spacing w:after="0" w:before="1" w:line="240" w:lineRule="auto"/>
        <w:ind w:left="662" w:right="0" w:hanging="214"/>
        <w:jc w:val="left"/>
        <w:rPr/>
      </w:pPr>
      <w:r w:rsidDel="00000000" w:rsidR="00000000" w:rsidRPr="00000000">
        <w:rPr>
          <w:rtl w:val="0"/>
        </w:rPr>
        <w:t xml:space="preserve">CULTURAS POPULARES E TRADICIONAIS: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8" w:right="335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Entende-se por cultura popular e tradicional “o conjunto de criações que emanam de uma comunidade cultural, fundadas na tradição, expressas por um grupo ou por indivíduos e que reconhecidamente respondem às expectativas da comunidade enquanto expressão de sua identidade cultural e social” (UNESCO). As criações, saberes e fazeres da cultura popular, possuem formas singulares de transmissão entre gerações, com linguagem própria, geralmente, mas não exclusivamente, baseada na oralidade, no exemplo e no próprio processo de recriação. Marcadas por rupturas e permanências, possuem caráter dinâmico, sendo constantemente recriadas e retraduzidas no contexto social em que se inserem, promovendo o diálogo entre o tradicional e o moderno.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numPr>
          <w:ilvl w:val="0"/>
          <w:numId w:val="1"/>
        </w:numPr>
        <w:tabs>
          <w:tab w:val="left" w:leader="none" w:pos="662"/>
        </w:tabs>
        <w:spacing w:after="0" w:before="1" w:line="240" w:lineRule="auto"/>
        <w:ind w:left="662" w:right="0" w:hanging="214"/>
        <w:jc w:val="left"/>
        <w:rPr/>
      </w:pPr>
      <w:r w:rsidDel="00000000" w:rsidR="00000000" w:rsidRPr="00000000">
        <w:rPr>
          <w:rtl w:val="0"/>
        </w:rPr>
        <w:t xml:space="preserve">CULTURAS URBANAS: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8" w:right="336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Entende-se por cultura urbana, as manifestações artísticas desenvolvidas em espaços públicos e/ou periféricos, habitualmente conhecida também como culturas de rua. São expressões artísticas da cultura popular urbana como o Hip-Hop, encontros e bailes soul, projeções de vídeo (Video mapping), performances, compositores, músicos, letristas, bailarinos, dançarinos, atores, lambe-lambes, estêncil, muralismo, intervenções urbanas, stickers, instalações de rua, escritores de rua, estátua viva, poetas, MC’s, muralismo, demais profissionais do ramo, dentre outros, bem como os artistas e fazedores de cultura de rua no município.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numPr>
          <w:ilvl w:val="0"/>
          <w:numId w:val="1"/>
        </w:numPr>
        <w:tabs>
          <w:tab w:val="left" w:leader="none" w:pos="662"/>
        </w:tabs>
        <w:spacing w:after="0" w:before="0" w:line="240" w:lineRule="auto"/>
        <w:ind w:left="662" w:right="0" w:hanging="214"/>
        <w:jc w:val="left"/>
        <w:rPr/>
      </w:pPr>
      <w:r w:rsidDel="00000000" w:rsidR="00000000" w:rsidRPr="00000000">
        <w:rPr>
          <w:rtl w:val="0"/>
        </w:rPr>
        <w:t xml:space="preserve">POLÍTICA CULTURA VIVA: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8" w:right="338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Política Cultura Viva é uma política pública de base comunitária, territorial e/ou temático-identitária, que visa garantir o pleno exercício dos direitos culturais aos cidadãos brasileiros. Tem como beneficiária a sociedade e prioritariamente os povos, grupos, comunidades e populações em situação de vulnerabilidade social e com reduzido acesso aos meios de produção, registro, fruição e difusão cultural, que requeiram maior reconhecimento de seus direitos humanos, sociais e culturais ou no caso em que estiver caracterizada ameaça a sua identidade cultural.</w:t>
      </w:r>
    </w:p>
    <w:sectPr>
      <w:footerReference r:id="rId9" w:type="default"/>
      <w:pgSz w:h="16840" w:w="11920" w:orient="portrait"/>
      <w:pgMar w:bottom="960" w:top="180" w:left="992" w:right="1133" w:header="0" w:footer="7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6072981</wp:posOffset>
              </wp:positionH>
              <wp:positionV relativeFrom="paragraph">
                <wp:posOffset>10061917</wp:posOffset>
              </wp:positionV>
              <wp:extent cx="113030" cy="19113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94248" y="3689195"/>
                        <a:ext cx="1035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999999523162842" w:line="240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6072981</wp:posOffset>
              </wp:positionH>
              <wp:positionV relativeFrom="paragraph">
                <wp:posOffset>10061917</wp:posOffset>
              </wp:positionV>
              <wp:extent cx="113030" cy="191135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030" cy="1911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64" w:hanging="217"/>
      </w:pPr>
      <w:rPr>
        <w:rFonts w:ascii="Calibri" w:cs="Calibri" w:eastAsia="Calibri" w:hAnsi="Calibri"/>
        <w:b w:val="0"/>
        <w:bCs w:val="0"/>
        <w:i w:val="0"/>
        <w:iCs w:val="0"/>
        <w:sz w:val="22"/>
        <w:szCs w:val="22"/>
      </w:rPr>
    </w:lvl>
    <w:lvl w:ilvl="1">
      <w:start w:val="0"/>
      <w:numFmt w:val="bullet"/>
      <w:lvlText w:val="•"/>
      <w:lvlJc w:val="left"/>
      <w:pPr>
        <w:ind w:left="1573" w:hanging="216.99999999999977"/>
      </w:pPr>
      <w:rPr/>
    </w:lvl>
    <w:lvl w:ilvl="2">
      <w:start w:val="0"/>
      <w:numFmt w:val="bullet"/>
      <w:lvlText w:val="•"/>
      <w:lvlJc w:val="left"/>
      <w:pPr>
        <w:ind w:left="2487" w:hanging="217"/>
      </w:pPr>
      <w:rPr/>
    </w:lvl>
    <w:lvl w:ilvl="3">
      <w:start w:val="0"/>
      <w:numFmt w:val="bullet"/>
      <w:lvlText w:val="•"/>
      <w:lvlJc w:val="left"/>
      <w:pPr>
        <w:ind w:left="3400" w:hanging="217"/>
      </w:pPr>
      <w:rPr/>
    </w:lvl>
    <w:lvl w:ilvl="4">
      <w:start w:val="0"/>
      <w:numFmt w:val="bullet"/>
      <w:lvlText w:val="•"/>
      <w:lvlJc w:val="left"/>
      <w:pPr>
        <w:ind w:left="4314" w:hanging="217"/>
      </w:pPr>
      <w:rPr/>
    </w:lvl>
    <w:lvl w:ilvl="5">
      <w:start w:val="0"/>
      <w:numFmt w:val="bullet"/>
      <w:lvlText w:val="•"/>
      <w:lvlJc w:val="left"/>
      <w:pPr>
        <w:ind w:left="5227" w:hanging="216.9999999999991"/>
      </w:pPr>
      <w:rPr/>
    </w:lvl>
    <w:lvl w:ilvl="6">
      <w:start w:val="0"/>
      <w:numFmt w:val="bullet"/>
      <w:lvlText w:val="•"/>
      <w:lvlJc w:val="left"/>
      <w:pPr>
        <w:ind w:left="6141" w:hanging="217"/>
      </w:pPr>
      <w:rPr/>
    </w:lvl>
    <w:lvl w:ilvl="7">
      <w:start w:val="0"/>
      <w:numFmt w:val="bullet"/>
      <w:lvlText w:val="•"/>
      <w:lvlJc w:val="left"/>
      <w:pPr>
        <w:ind w:left="7054" w:hanging="217.0000000000009"/>
      </w:pPr>
      <w:rPr/>
    </w:lvl>
    <w:lvl w:ilvl="8">
      <w:start w:val="0"/>
      <w:numFmt w:val="bullet"/>
      <w:lvlText w:val="•"/>
      <w:lvlJc w:val="left"/>
      <w:pPr>
        <w:ind w:left="7968" w:hanging="217.0000000000009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before="1" w:lineRule="auto"/>
      <w:ind w:left="662" w:hanging="214"/>
    </w:pPr>
    <w:rPr>
      <w:rFonts w:ascii="Calibri" w:cs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ind w:left="593" w:right="122"/>
      <w:jc w:val="center"/>
    </w:pPr>
    <w:rPr>
      <w:rFonts w:ascii="Calibri" w:cs="Calibri" w:eastAsia="Calibri" w:hAnsi="Calibri"/>
      <w:b w:val="1"/>
      <w:bCs w:val="1"/>
      <w:sz w:val="26"/>
      <w:szCs w:val="26"/>
      <w:u w:val="singl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2"/>
      <w:szCs w:val="22"/>
      <w:lang w:bidi="ar-SA" w:eastAsia="en-US" w:val="pt-PT"/>
    </w:rPr>
  </w:style>
  <w:style w:type="paragraph" w:styleId="ListParagraph">
    <w:name w:val="List Paragraph"/>
    <w:basedOn w:val="Normal"/>
    <w:uiPriority w:val="1"/>
    <w:qFormat w:val="1"/>
    <w:pPr>
      <w:spacing w:before="1"/>
      <w:ind w:left="662" w:hanging="214"/>
    </w:pPr>
    <w:rPr>
      <w:rFonts w:ascii="Calibri" w:cs="Calibri" w:eastAsia="Calibri" w:hAnsi="Calibri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UnktQnGD86vLAo2U9BVh7c9/w==">CgMxLjA4AHIhMVRlbW44RGZGOFYtbFFqRXJZNng1NG1sOTcyNzE0UUZI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2025-12-01T13:11:21Z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LastSaved">
    <vt:filetime>2025-12-01T00:00:00Z</vt:filetime>
  </property>
  <property fmtid="{D5CDD505-2E9C-101B-9397-08002B2CF9AE}" pid="4" name="Producer">
    <vt:lpwstr>3-Heights(TM) PDF Security Shell 4.8.25.2 (http://www.pdf-tools.com)</vt:lpwstr>
  </property>
</Properties>
</file>