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EDITAL PADRONIZADO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02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CHAMAMENTO PÚBLICO </w:t>
      </w:r>
      <w:r w:rsidDel="00000000" w:rsidR="00000000" w:rsidRPr="00000000">
        <w:rPr>
          <w:rFonts w:ascii="Calibri" w:cs="Calibri" w:eastAsia="Calibri" w:hAnsi="Calibri"/>
          <w:b w:val="1"/>
          <w:bCs w:val="1"/>
          <w:u w:val="single"/>
          <w:rtl w:val="0"/>
        </w:rPr>
        <w:t xml:space="preserve">(04)/2025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REDE </w:t>
      </w:r>
      <w:r w:rsidDel="00000000" w:rsidR="00000000" w:rsidRPr="00000000">
        <w:rPr>
          <w:rFonts w:ascii="Calibri" w:cs="Calibri" w:eastAsia="Calibri" w:hAnsi="Calibri"/>
          <w:b w:val="1"/>
          <w:bCs w:val="1"/>
          <w:u w:val="single"/>
          <w:rtl w:val="0"/>
        </w:rPr>
        <w:t xml:space="preserve">MUNICIPAL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DE PONTOS E PONTÕES DE CULTURA DE SÃO DOMINGOS DO PRATA-MG</w:t>
      </w:r>
    </w:p>
    <w:p w:rsidR="00000000" w:rsidDel="00000000" w:rsidP="00000000" w:rsidRDefault="00000000" w:rsidRPr="00000000" w14:paraId="00000004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CULTURA VIVA DO TAMANHO DO BRASIL!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06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PREMIAÇÃO DE PONTOS E PONTÕES DE CULTURA</w:t>
      </w:r>
    </w:p>
    <w:p w:rsidR="00000000" w:rsidDel="00000000" w:rsidP="00000000" w:rsidRDefault="00000000" w:rsidRPr="00000000" w14:paraId="00000007">
      <w:pPr>
        <w:shd w:fill="ffffff" w:val="clear"/>
        <w:spacing w:line="240" w:lineRule="auto"/>
        <w:jc w:val="center"/>
        <w:rPr>
          <w:rFonts w:ascii="Calibri" w:cs="Calibri" w:eastAsia="Calibri" w:hAnsi="Calibri"/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center" w:leader="none" w:pos="0"/>
        </w:tabs>
        <w:spacing w:after="120" w:before="120" w:line="240" w:lineRule="auto"/>
        <w:jc w:val="center"/>
        <w:rPr>
          <w:rFonts w:ascii="Calibri" w:cs="Calibri" w:eastAsia="Calibri" w:hAnsi="Calibri"/>
          <w:b w:val="1"/>
          <w:bCs w:val="1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u w:val="single"/>
          <w:rtl w:val="0"/>
        </w:rPr>
        <w:t xml:space="preserve">ANEXO 02 - CRITÉRIOS DE AVALIAÇÃO DA ETAPA DE SELEÇÃO</w:t>
      </w:r>
    </w:p>
    <w:p w:rsidR="00000000" w:rsidDel="00000000" w:rsidP="00000000" w:rsidRDefault="00000000" w:rsidRPr="00000000" w14:paraId="00000009">
      <w:pPr>
        <w:tabs>
          <w:tab w:val="center" w:leader="none" w:pos="0"/>
        </w:tabs>
        <w:spacing w:after="120" w:line="240" w:lineRule="auto"/>
        <w:jc w:val="both"/>
        <w:rPr>
          <w:rFonts w:ascii="Calibri" w:cs="Calibri" w:eastAsia="Calibri" w:hAnsi="Calibri"/>
          <w:b w:val="1"/>
          <w:bCs w:val="1"/>
          <w:highlight w:val="magenta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Bloco 1: Avaliação da atuação da entidade ou coletivo cultural</w:t>
      </w:r>
      <w:r w:rsidDel="00000000" w:rsidR="00000000" w:rsidRPr="00000000">
        <w:rPr>
          <w:rtl w:val="0"/>
        </w:rPr>
      </w:r>
    </w:p>
    <w:tbl>
      <w:tblPr>
        <w:tblStyle w:val="Table1"/>
        <w:tblW w:w="139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35"/>
        <w:gridCol w:w="8265"/>
        <w:gridCol w:w="915"/>
        <w:gridCol w:w="1395"/>
        <w:gridCol w:w="1455"/>
        <w:gridCol w:w="1500"/>
        <w:tblGridChange w:id="0">
          <w:tblGrid>
            <w:gridCol w:w="435"/>
            <w:gridCol w:w="8265"/>
            <w:gridCol w:w="915"/>
            <w:gridCol w:w="1395"/>
            <w:gridCol w:w="1455"/>
            <w:gridCol w:w="1500"/>
          </w:tblGrid>
        </w:tblGridChange>
      </w:tblGrid>
      <w:tr>
        <w:trPr>
          <w:cantSplit w:val="0"/>
          <w:trHeight w:val="55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DISTRIBUIÇÃO DOS PONTOS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PONTUAÇÃO MÁXIMA NO ITEM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jc w:val="both"/>
              <w:rPr>
                <w:rFonts w:ascii="Calibri" w:cs="Calibri" w:eastAsia="Calibri" w:hAnsi="Calibri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A partir do portfólio, do formulário de inscrição e demais materiais enviados, e considerando os objetivos de Pontos de Cultura definidos na Lei que institui a Política Nacional de Cultura Viva (Lei nº 13.018/2014, art. 6º, I), analisar se a entidade ou coletivo cultural atende aos seguintes critérios: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Não Atende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Atende Parcialmente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Atende Plenamente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100 pontos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a)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Promove a criação e a produção artística e cultural.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10</w:t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d)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widowControl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Estimula a exploração de espaços públicos e privados para serem disponibilizados para a ação cultural.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5</w:t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f)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Promove a diversidade cultural brasileira, garantindo diálogos interculturais.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5</w:t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h)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Promove a inclusão cultural da população idosa, de mulheres, jovens, pessoas negras, com deficiência, LGBTQIAP+ e/ou de baixa renda, combatendo as desigualdades sociais.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10</w:t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widowControl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i)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widowControl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Contribui para o fortalecimento da autonomia social das comunidades.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widowControl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widowControl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widowControl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10</w:t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j)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widowControl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Promove o intercâmbio entre diferentes segmentos da comunidade.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widowControl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widowControl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5</w:t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widowControl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k)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widowControl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Estimula a articulação das redes sociais e culturais e dessas com a educação.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widowControl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widowControl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widowControl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5</w:t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widowControl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l)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Adota princípios de gestão compartilhada entre atores culturais não governamentais e o Estado.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widowControl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widowControl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widowControl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5</w:t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widowControl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m)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widowControl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Fomenta as economias solidária e criativa.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widowControl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widowControl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5</w:t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n)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Estimula a proteção do patrimônio cultural material, imaterial e promove as memórias comunitárias.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5</w:t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o)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Apoia e incentiva manifestações culturais tradicionais e populares.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widowControl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5</w:t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p)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widowControl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Realiza atividades culturais gratuitas e abertas com regularidade na comunidade.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10</w:t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q)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widowControl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As ações da organização cultural estão relacionadas aos eixos estruturantes da Política Nacional Cultura Viva, por meio de ações nas áreas de formação, produção e/ou difusão sociocultural de maneira contínua.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10</w:t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r)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 entidade possui articulação com outras organizações, compondo Frentes, Redes, Conselhos, Comissões, dentre outros espaços de participação e incidência política em áreas sinérgicas à Política Nacional Cultura Viva.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10</w:t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A">
      <w:pPr>
        <w:widowControl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widowControl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Para ser certificada, a entidade precisará alcançar a pontuação mínima de 50 (cinquenta) pontos.</w:t>
      </w:r>
    </w:p>
    <w:p w:rsidR="00000000" w:rsidDel="00000000" w:rsidP="00000000" w:rsidRDefault="00000000" w:rsidRPr="00000000" w14:paraId="0000006C">
      <w:pPr>
        <w:tabs>
          <w:tab w:val="center" w:leader="none" w:pos="0"/>
        </w:tabs>
        <w:spacing w:after="120" w:line="240" w:lineRule="auto"/>
        <w:jc w:val="both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tabs>
          <w:tab w:val="center" w:leader="none" w:pos="0"/>
        </w:tabs>
        <w:spacing w:after="0" w:before="0" w:line="240" w:lineRule="auto"/>
        <w:ind w:left="720" w:firstLine="0"/>
        <w:jc w:val="both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0">
    <w:pPr>
      <w:tabs>
        <w:tab w:val="center" w:leader="none" w:pos="0"/>
      </w:tabs>
      <w:spacing w:line="240" w:lineRule="auto"/>
      <w:ind w:left="1440" w:firstLine="0"/>
      <w:jc w:val="both"/>
      <w:rPr>
        <w:rFonts w:ascii="Calibri" w:cs="Calibri" w:eastAsia="Calibri" w:hAnsi="Calibri"/>
        <w:i w:val="1"/>
        <w:iCs w:val="1"/>
        <w:color w:val="ff0000"/>
        <w:sz w:val="20"/>
        <w:szCs w:val="2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6391275</wp:posOffset>
          </wp:positionH>
          <wp:positionV relativeFrom="paragraph">
            <wp:posOffset>0</wp:posOffset>
          </wp:positionV>
          <wp:extent cx="882015" cy="739140"/>
          <wp:effectExtent b="0" l="0" r="0" t="0"/>
          <wp:wrapNone/>
          <wp:docPr descr="Fundo preto com letras brancas&#10;&#10;O conteúdo gerado por IA pode estar incorreto." id="12" name="image4.png"/>
          <a:graphic>
            <a:graphicData uri="http://schemas.openxmlformats.org/drawingml/2006/picture">
              <pic:pic>
                <pic:nvPicPr>
                  <pic:cNvPr descr="Fundo preto com letras brancas&#10;&#10;O conteúdo gerado por IA pode estar incorreto." id="0" name="image4.png"/>
                  <pic:cNvPicPr preferRelativeResize="0"/>
                </pic:nvPicPr>
                <pic:blipFill>
                  <a:blip r:embed="rId1"/>
                  <a:srcRect b="0" l="64784" r="20737" t="91487"/>
                  <a:stretch>
                    <a:fillRect/>
                  </a:stretch>
                </pic:blipFill>
                <pic:spPr>
                  <a:xfrm>
                    <a:off x="0" y="0"/>
                    <a:ext cx="882015" cy="73914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1595438</wp:posOffset>
          </wp:positionH>
          <wp:positionV relativeFrom="paragraph">
            <wp:posOffset>121912</wp:posOffset>
          </wp:positionV>
          <wp:extent cx="2034598" cy="504825"/>
          <wp:effectExtent b="0" l="0" r="0" t="0"/>
          <wp:wrapNone/>
          <wp:docPr id="1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34598" cy="5048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4638675</wp:posOffset>
          </wp:positionH>
          <wp:positionV relativeFrom="paragraph">
            <wp:posOffset>121912</wp:posOffset>
          </wp:positionV>
          <wp:extent cx="723066" cy="509001"/>
          <wp:effectExtent b="0" l="0" r="0" t="0"/>
          <wp:wrapNone/>
          <wp:docPr descr="Logotipo&#10;&#10;O conteúdo gerado por IA pode estar incorreto." id="15" name="image6.png"/>
          <a:graphic>
            <a:graphicData uri="http://schemas.openxmlformats.org/drawingml/2006/picture">
              <pic:pic>
                <pic:nvPicPr>
                  <pic:cNvPr descr="Logotipo&#10;&#10;O conteúdo gerado por IA pode estar incorreto." id="0" name="image6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23066" cy="509001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-609598</wp:posOffset>
          </wp:positionH>
          <wp:positionV relativeFrom="paragraph">
            <wp:posOffset>64761</wp:posOffset>
          </wp:positionV>
          <wp:extent cx="1201567" cy="624078"/>
          <wp:effectExtent b="0" l="0" r="0" t="0"/>
          <wp:wrapNone/>
          <wp:docPr descr="Logotipo&#10;&#10;O conteúdo gerado por IA pode estar incorreto." id="13" name="image5.png"/>
          <a:graphic>
            <a:graphicData uri="http://schemas.openxmlformats.org/drawingml/2006/picture">
              <pic:pic>
                <pic:nvPicPr>
                  <pic:cNvPr descr="Logotipo&#10;&#10;O conteúdo gerado por IA pode estar incorreto." id="0" name="image5.png"/>
                  <pic:cNvPicPr preferRelativeResize="0"/>
                </pic:nvPicPr>
                <pic:blipFill>
                  <a:blip r:embed="rId4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01567" cy="62407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8420100</wp:posOffset>
          </wp:positionH>
          <wp:positionV relativeFrom="paragraph">
            <wp:posOffset>57866</wp:posOffset>
          </wp:positionV>
          <wp:extent cx="1153265" cy="681903"/>
          <wp:effectExtent b="0" l="0" r="0" t="0"/>
          <wp:wrapNone/>
          <wp:docPr descr="Logotipo&#10;&#10;O conteúdo gerado por IA pode estar incorreto." id="11" name="image1.png"/>
          <a:graphic>
            <a:graphicData uri="http://schemas.openxmlformats.org/drawingml/2006/picture">
              <pic:pic>
                <pic:nvPicPr>
                  <pic:cNvPr descr="Logotipo&#10;&#10;O conteúdo gerado por IA pode estar incorreto." id="0" name="image1.png"/>
                  <pic:cNvPicPr preferRelativeResize="0"/>
                </pic:nvPicPr>
                <pic:blipFill>
                  <a:blip r:embed="rId5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53265" cy="68190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71">
    <w:pPr>
      <w:rPr/>
    </w:pPr>
    <w:r w:rsidDel="00000000" w:rsidR="00000000" w:rsidRPr="00000000">
      <w:rPr>
        <w:rtl w:val="0"/>
      </w:rPr>
      <w:t xml:space="preserve">                                                                                                                                                             </w:t>
    </w:r>
  </w:p>
  <w:p w:rsidR="00000000" w:rsidDel="00000000" w:rsidP="00000000" w:rsidRDefault="00000000" w:rsidRPr="00000000" w14:paraId="00000072">
    <w:pPr>
      <w:ind w:left="-850.3937007874016" w:firstLine="0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E">
    <w:pPr>
      <w:ind w:left="-992.1259842519685" w:firstLine="0"/>
      <w:jc w:val="both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-304799</wp:posOffset>
          </wp:positionH>
          <wp:positionV relativeFrom="paragraph">
            <wp:posOffset>-180974</wp:posOffset>
          </wp:positionV>
          <wp:extent cx="2034598" cy="504825"/>
          <wp:effectExtent b="0" l="0" r="0" t="0"/>
          <wp:wrapNone/>
          <wp:docPr id="17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34598" cy="5048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2162175</wp:posOffset>
          </wp:positionH>
          <wp:positionV relativeFrom="paragraph">
            <wp:posOffset>-357187</wp:posOffset>
          </wp:positionV>
          <wp:extent cx="1031875" cy="742950"/>
          <wp:effectExtent b="0" l="0" r="0" t="0"/>
          <wp:wrapNone/>
          <wp:docPr id="16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31875" cy="7429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6F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 Normal"/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2.png"/><Relationship Id="rId3" Type="http://schemas.openxmlformats.org/officeDocument/2006/relationships/image" Target="media/image6.png"/><Relationship Id="rId4" Type="http://schemas.openxmlformats.org/officeDocument/2006/relationships/image" Target="media/image5.png"/><Relationship Id="rId5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YWq1G+Fx9r5/S7vvKGp4ciN8BCg==">CgMxLjA4AHIhMTV1TngtT2RPTExNRlRQVHlZekRkbGc2RzdOZnRtTmp5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